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E" w:rsidRDefault="00E8309E" w:rsidP="00E830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Nº 02/2026</w:t>
      </w:r>
    </w:p>
    <w:p w:rsidR="00E8309E" w:rsidRDefault="00E8309E" w:rsidP="00E8309E">
      <w:pPr>
        <w:jc w:val="both"/>
        <w:rPr>
          <w:rFonts w:ascii="Arial" w:hAnsi="Arial" w:cs="Arial"/>
          <w:sz w:val="24"/>
          <w:szCs w:val="24"/>
        </w:rPr>
      </w:pP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Adriana </w:t>
      </w:r>
      <w:proofErr w:type="spellStart"/>
      <w:r>
        <w:rPr>
          <w:rFonts w:ascii="Arial" w:hAnsi="Arial" w:cs="Arial"/>
          <w:sz w:val="24"/>
          <w:szCs w:val="24"/>
        </w:rPr>
        <w:t>Rizzotto</w:t>
      </w:r>
      <w:proofErr w:type="spellEnd"/>
      <w:r>
        <w:rPr>
          <w:rFonts w:ascii="Arial" w:hAnsi="Arial" w:cs="Arial"/>
          <w:sz w:val="24"/>
          <w:szCs w:val="24"/>
        </w:rPr>
        <w:t xml:space="preserve"> de Souza – PSD, no uso de suas atribuições legais, indica ao Poder Executivo Municipal que sejam adotadas providências administrativas visando à regularização, padronização e transparência do sistema de registro de ponto eletrônico dos servidores municipais, assegurando:</w:t>
      </w: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nenhum servidor seja prejudicado por falhas técnicas, operacionais ou sistêmicas dos equipamentos de registro de ponto;</w:t>
      </w: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disponibilização mensal do espelho-ponto a todos os servidores, para conferência individual da jornada registrada;</w:t>
      </w: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 realização tempestiva dos ajustes necessários sempre que houver falhas no registro eletrônico, evitando prejuízos relacionados a horas trabalhadas, banco de horas ou reflexos remuneratórios;</w:t>
      </w: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uniformização dos procedimentos em todas as Secretarias Municipais, com orientações claras aos responsáveis setoriais, chefias imediatas e servidores.</w:t>
      </w:r>
    </w:p>
    <w:p w:rsidR="00E8309E" w:rsidRDefault="00E8309E" w:rsidP="00E8309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Pedido de Indicação fundamenta-se em relatos de servidores e em situações recorrentes envolvendo falhas no sistema de ponto eletrônico, tais como: ausência de registros, travamentos, inconsistências na leitura biométrica — inclusive casos em que o registro do ponto ocorre sob identificação diversa —, bem como a inexistência ou demora na realização dos ajustes necessários.</w:t>
      </w: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Registra-se, ainda, que foram realizados recadastramentos biométricos que ocasionaram dificuldades na leitura das digitais, sem que os problemas tenham sido devidamente sanados, o que demonstra que as inconsistências não se restringem a um setor isolado, mas atingem diversas Secretarias, caracterizando falhas de natureza sistêmica.</w:t>
      </w: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ausência da disponibilização mensal do espelho-ponto, aliada à demora ou inexistência de correções quando ocorrem falhas nos equipamentos, compromete princípios fundamentais da administração pública, como a transparência, a segurança jurídica e a proteção ao servidor público, além de gerar insegurança funcional, desgaste emocional e possíveis prejuízos financeiros indevidos.</w:t>
      </w: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presente pedido possui caráter preventivo, corretivo e propositivo, buscando o aperfeiçoamento da gestão pública, a valorização do servidor municipal e o fiel cumprimento dos princípios da legalidade, eficiência e dignidade do trabalho.</w:t>
      </w:r>
    </w:p>
    <w:p w:rsidR="00E8309E" w:rsidRDefault="00E8309E" w:rsidP="00E8309E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 Prata, 30 de janeiro de 2026.</w:t>
      </w: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8309E" w:rsidRDefault="00E8309E" w:rsidP="00E830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8309E" w:rsidRDefault="00E8309E" w:rsidP="00E830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8309E" w:rsidRDefault="00E8309E" w:rsidP="00E830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r>
        <w:rPr>
          <w:rFonts w:ascii="Arial" w:hAnsi="Arial" w:cs="Arial"/>
          <w:sz w:val="24"/>
          <w:szCs w:val="24"/>
        </w:rPr>
        <w:t>Rizzotto</w:t>
      </w:r>
      <w:proofErr w:type="spellEnd"/>
    </w:p>
    <w:p w:rsidR="008B2B0F" w:rsidRPr="00E8309E" w:rsidRDefault="00E8309E" w:rsidP="00E830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PSD</w:t>
      </w:r>
      <w:bookmarkStart w:id="0" w:name="_GoBack"/>
      <w:bookmarkEnd w:id="0"/>
    </w:p>
    <w:sectPr w:rsidR="008B2B0F" w:rsidRPr="00E8309E" w:rsidSect="00E8309E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8D"/>
    <w:rsid w:val="001C628D"/>
    <w:rsid w:val="00391AEB"/>
    <w:rsid w:val="008A62D1"/>
    <w:rsid w:val="008B2B0F"/>
    <w:rsid w:val="008D28B0"/>
    <w:rsid w:val="00E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74E5-0E18-451D-A9B0-C84BD13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2026-01-30T19:22:00Z</dcterms:created>
  <dcterms:modified xsi:type="dcterms:W3CDTF">2026-01-30T19:22:00Z</dcterms:modified>
</cp:coreProperties>
</file>