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7E31" w14:textId="34398B80" w:rsidR="000258D6" w:rsidRPr="00DF156F" w:rsidRDefault="000258D6" w:rsidP="00DF156F">
      <w:pPr>
        <w:spacing w:after="240" w:line="276" w:lineRule="auto"/>
        <w:jc w:val="both"/>
        <w:rPr>
          <w:sz w:val="24"/>
          <w:szCs w:val="24"/>
        </w:rPr>
      </w:pPr>
      <w:r w:rsidRPr="00DF156F">
        <w:rPr>
          <w:sz w:val="24"/>
          <w:szCs w:val="24"/>
        </w:rPr>
        <w:t xml:space="preserve">PROJETO DE LEI N.º </w:t>
      </w:r>
      <w:r w:rsidR="008469A0">
        <w:rPr>
          <w:sz w:val="24"/>
          <w:szCs w:val="24"/>
        </w:rPr>
        <w:t>003/2026</w:t>
      </w:r>
      <w:r w:rsidRPr="00DF156F">
        <w:rPr>
          <w:sz w:val="24"/>
          <w:szCs w:val="24"/>
        </w:rPr>
        <w:t>, DE 06 DE JANEIRO DE 2026.</w:t>
      </w:r>
    </w:p>
    <w:p w14:paraId="3F49CDAE" w14:textId="77777777" w:rsidR="000258D6" w:rsidRPr="00DF156F" w:rsidRDefault="000258D6" w:rsidP="00DF156F">
      <w:pPr>
        <w:spacing w:after="240" w:line="276" w:lineRule="auto"/>
        <w:jc w:val="both"/>
        <w:rPr>
          <w:sz w:val="24"/>
          <w:szCs w:val="24"/>
        </w:rPr>
      </w:pPr>
    </w:p>
    <w:p w14:paraId="0D6468AD" w14:textId="77777777" w:rsidR="000258D6" w:rsidRPr="00DF156F" w:rsidRDefault="000258D6" w:rsidP="00DF156F">
      <w:pPr>
        <w:spacing w:after="240" w:line="276" w:lineRule="auto"/>
        <w:jc w:val="both"/>
        <w:rPr>
          <w:b/>
          <w:i/>
          <w:sz w:val="24"/>
          <w:szCs w:val="24"/>
        </w:rPr>
      </w:pPr>
    </w:p>
    <w:p w14:paraId="60106DDE" w14:textId="596A5A07" w:rsidR="000258D6" w:rsidRPr="00DF156F" w:rsidRDefault="0023040F" w:rsidP="00DF156F">
      <w:pPr>
        <w:spacing w:after="240" w:line="276" w:lineRule="auto"/>
        <w:ind w:left="4536"/>
        <w:jc w:val="both"/>
        <w:rPr>
          <w:bCs/>
          <w:iCs/>
          <w:sz w:val="24"/>
          <w:szCs w:val="24"/>
        </w:rPr>
      </w:pPr>
      <w:r w:rsidRPr="00DF156F">
        <w:rPr>
          <w:bCs/>
          <w:iCs/>
          <w:sz w:val="24"/>
          <w:szCs w:val="24"/>
        </w:rPr>
        <w:t xml:space="preserve">Autoriza </w:t>
      </w:r>
      <w:r w:rsidR="0079248C">
        <w:rPr>
          <w:bCs/>
          <w:iCs/>
          <w:sz w:val="24"/>
          <w:szCs w:val="24"/>
        </w:rPr>
        <w:t>o</w:t>
      </w:r>
      <w:r w:rsidRPr="00DF156F">
        <w:rPr>
          <w:bCs/>
          <w:iCs/>
          <w:sz w:val="24"/>
          <w:szCs w:val="24"/>
        </w:rPr>
        <w:t xml:space="preserve"> Município De Nova Prata a celebrar Convênios </w:t>
      </w:r>
      <w:r w:rsidR="0079248C">
        <w:rPr>
          <w:bCs/>
          <w:iCs/>
          <w:sz w:val="24"/>
          <w:szCs w:val="24"/>
        </w:rPr>
        <w:t>c</w:t>
      </w:r>
      <w:r w:rsidRPr="00DF156F">
        <w:rPr>
          <w:bCs/>
          <w:iCs/>
          <w:sz w:val="24"/>
          <w:szCs w:val="24"/>
        </w:rPr>
        <w:t xml:space="preserve">om </w:t>
      </w:r>
      <w:r w:rsidR="0079248C">
        <w:rPr>
          <w:bCs/>
          <w:iCs/>
          <w:sz w:val="24"/>
          <w:szCs w:val="24"/>
        </w:rPr>
        <w:t>o</w:t>
      </w:r>
      <w:r w:rsidRPr="00DF156F">
        <w:rPr>
          <w:bCs/>
          <w:iCs/>
          <w:sz w:val="24"/>
          <w:szCs w:val="24"/>
        </w:rPr>
        <w:t xml:space="preserve">s Municípios </w:t>
      </w:r>
      <w:r w:rsidR="0079248C">
        <w:rPr>
          <w:bCs/>
          <w:iCs/>
          <w:sz w:val="24"/>
          <w:szCs w:val="24"/>
        </w:rPr>
        <w:t>d</w:t>
      </w:r>
      <w:r w:rsidRPr="00DF156F">
        <w:rPr>
          <w:bCs/>
          <w:iCs/>
          <w:sz w:val="24"/>
          <w:szCs w:val="24"/>
        </w:rPr>
        <w:t xml:space="preserve">e Protásio Alves, </w:t>
      </w:r>
      <w:proofErr w:type="spellStart"/>
      <w:r w:rsidRPr="00DF156F">
        <w:rPr>
          <w:bCs/>
          <w:iCs/>
          <w:sz w:val="24"/>
          <w:szCs w:val="24"/>
        </w:rPr>
        <w:t>Guabiju</w:t>
      </w:r>
      <w:proofErr w:type="spellEnd"/>
      <w:r w:rsidRPr="00DF156F">
        <w:rPr>
          <w:bCs/>
          <w:iCs/>
          <w:sz w:val="24"/>
          <w:szCs w:val="24"/>
        </w:rPr>
        <w:t xml:space="preserve"> E André Da Rocha- RS, em regime de mútua colaboração entre os partícipes, e dá outras providências.</w:t>
      </w:r>
    </w:p>
    <w:p w14:paraId="7153C040" w14:textId="77777777" w:rsidR="000258D6" w:rsidRPr="00DF156F" w:rsidRDefault="000258D6" w:rsidP="00DF156F">
      <w:pPr>
        <w:spacing w:after="240" w:line="276" w:lineRule="auto"/>
        <w:jc w:val="both"/>
        <w:rPr>
          <w:sz w:val="24"/>
          <w:szCs w:val="24"/>
        </w:rPr>
      </w:pPr>
    </w:p>
    <w:p w14:paraId="5C784C4D" w14:textId="6373CE5A" w:rsidR="000258D6" w:rsidRPr="00DF156F" w:rsidRDefault="000258D6" w:rsidP="00DF156F">
      <w:pPr>
        <w:spacing w:after="240" w:line="276" w:lineRule="auto"/>
        <w:ind w:firstLine="1985"/>
        <w:jc w:val="both"/>
        <w:rPr>
          <w:sz w:val="24"/>
          <w:szCs w:val="24"/>
        </w:rPr>
      </w:pPr>
      <w:r w:rsidRPr="00DF156F">
        <w:rPr>
          <w:sz w:val="24"/>
          <w:szCs w:val="24"/>
        </w:rPr>
        <w:t xml:space="preserve">Art. 1.º Fica autorizado o Poder Executivo Municipal a celebrar convênios com os Municípios de Protásio Alves, </w:t>
      </w:r>
      <w:proofErr w:type="spellStart"/>
      <w:r w:rsidRPr="00DF156F">
        <w:rPr>
          <w:sz w:val="24"/>
          <w:szCs w:val="24"/>
        </w:rPr>
        <w:t>Guabi</w:t>
      </w:r>
      <w:r w:rsidR="0067746E">
        <w:rPr>
          <w:sz w:val="24"/>
          <w:szCs w:val="24"/>
        </w:rPr>
        <w:t>j</w:t>
      </w:r>
      <w:r w:rsidRPr="00DF156F">
        <w:rPr>
          <w:sz w:val="24"/>
          <w:szCs w:val="24"/>
        </w:rPr>
        <w:t>u</w:t>
      </w:r>
      <w:proofErr w:type="spellEnd"/>
      <w:r w:rsidRPr="00DF156F">
        <w:rPr>
          <w:sz w:val="24"/>
          <w:szCs w:val="24"/>
        </w:rPr>
        <w:t xml:space="preserve"> e André da Rocha, objetivando a mútua colaboração entre os partícipes, para a utilização de SERVIÇOS AMBULATORIAIS, HOSPITALARES E TÉCNICO-PROFISSIONAIS, PRESTADOS NO ÂMBITO DO SISTEMA ÚNICO DE SAÚDE (SUS), EM CARÁTER DE URGÊNCIA, EMERGÊNCIA E ELETIVO, VISANDO À GARANTIA DA ATENÇÃO INTEGRAL À SAÚDE, a serem prestados pelo HOSPITAL SÃO JOÃO BATISTA, associação privada, sem fins lucrativos, inscrito no CNPJ nº</w:t>
      </w:r>
      <w:r w:rsidRPr="00DF156F">
        <w:rPr>
          <w:b/>
          <w:sz w:val="24"/>
          <w:szCs w:val="24"/>
        </w:rPr>
        <w:t xml:space="preserve"> </w:t>
      </w:r>
      <w:r w:rsidRPr="00DF156F">
        <w:rPr>
          <w:sz w:val="24"/>
          <w:szCs w:val="24"/>
        </w:rPr>
        <w:t>91.616.805/0001-10, com sede nesta cidade.</w:t>
      </w:r>
    </w:p>
    <w:p w14:paraId="30693ED0" w14:textId="77777777" w:rsidR="000258D6" w:rsidRPr="00DF156F" w:rsidRDefault="000258D6" w:rsidP="00DF156F">
      <w:pPr>
        <w:spacing w:after="240" w:line="276" w:lineRule="auto"/>
        <w:ind w:firstLine="1985"/>
        <w:jc w:val="both"/>
        <w:rPr>
          <w:sz w:val="24"/>
          <w:szCs w:val="24"/>
        </w:rPr>
      </w:pPr>
      <w:r w:rsidRPr="00DF156F">
        <w:rPr>
          <w:sz w:val="24"/>
          <w:szCs w:val="24"/>
        </w:rPr>
        <w:t xml:space="preserve">Art. 2.º Constitui objeto do convênio a ser firmado, a mútua colaboração entre os conveniados, conforme objeto descrito acima, bem como a correspondente prestação dos serviços nos quantitativos e valores estabelecidos na minuta de convênio a ser confeccionada. </w:t>
      </w:r>
    </w:p>
    <w:p w14:paraId="79232CE4" w14:textId="77777777" w:rsidR="000258D6" w:rsidRPr="00DF156F" w:rsidRDefault="000258D6" w:rsidP="00DF156F">
      <w:pPr>
        <w:spacing w:after="240" w:line="276" w:lineRule="auto"/>
        <w:ind w:firstLine="1985"/>
        <w:jc w:val="both"/>
        <w:rPr>
          <w:sz w:val="24"/>
          <w:szCs w:val="24"/>
        </w:rPr>
      </w:pPr>
      <w:r w:rsidRPr="00DF156F">
        <w:rPr>
          <w:sz w:val="24"/>
          <w:szCs w:val="24"/>
        </w:rPr>
        <w:t xml:space="preserve">Art. 3º As despesas decorrentes desta Lei, correrão por conta de dotações orçamentárias próprias da Secretaria de Saúde. </w:t>
      </w:r>
    </w:p>
    <w:p w14:paraId="618168B0" w14:textId="77777777" w:rsidR="000258D6" w:rsidRPr="00DF156F" w:rsidRDefault="000258D6" w:rsidP="00DF156F">
      <w:pPr>
        <w:spacing w:after="240" w:line="276" w:lineRule="auto"/>
        <w:ind w:firstLine="1985"/>
        <w:jc w:val="both"/>
        <w:rPr>
          <w:sz w:val="24"/>
          <w:szCs w:val="24"/>
        </w:rPr>
      </w:pPr>
      <w:r w:rsidRPr="00DF156F">
        <w:rPr>
          <w:sz w:val="24"/>
          <w:szCs w:val="24"/>
        </w:rPr>
        <w:t>Art. 4.º Esta Lei entra em vigor na data de sua publicação, retroagindo seus efeitos a contar de 01/01/2026.</w:t>
      </w:r>
    </w:p>
    <w:p w14:paraId="3C9A0500" w14:textId="77777777" w:rsidR="000258D6" w:rsidRPr="00DF156F" w:rsidRDefault="000258D6" w:rsidP="00DF156F">
      <w:pPr>
        <w:spacing w:line="276" w:lineRule="auto"/>
        <w:jc w:val="both"/>
        <w:rPr>
          <w:sz w:val="24"/>
          <w:szCs w:val="24"/>
        </w:rPr>
      </w:pPr>
    </w:p>
    <w:p w14:paraId="270A021D" w14:textId="77777777" w:rsidR="00DF156F" w:rsidRDefault="00DF156F" w:rsidP="00DF156F">
      <w:pPr>
        <w:tabs>
          <w:tab w:val="left" w:pos="9355"/>
        </w:tabs>
        <w:spacing w:line="276" w:lineRule="auto"/>
        <w:ind w:right="-1" w:firstLine="1417"/>
        <w:jc w:val="both"/>
        <w:rPr>
          <w:bCs/>
          <w:sz w:val="24"/>
          <w:szCs w:val="24"/>
        </w:rPr>
      </w:pPr>
    </w:p>
    <w:p w14:paraId="060211B7" w14:textId="77777777" w:rsidR="00DF156F" w:rsidRPr="00DF156F" w:rsidRDefault="00DF156F" w:rsidP="00DF156F">
      <w:pPr>
        <w:tabs>
          <w:tab w:val="left" w:pos="9355"/>
        </w:tabs>
        <w:spacing w:line="276" w:lineRule="auto"/>
        <w:ind w:right="-1" w:firstLine="1417"/>
        <w:jc w:val="both"/>
        <w:rPr>
          <w:sz w:val="24"/>
          <w:szCs w:val="24"/>
        </w:rPr>
      </w:pPr>
    </w:p>
    <w:p w14:paraId="652E2B65" w14:textId="77777777" w:rsidR="000258D6" w:rsidRDefault="000258D6" w:rsidP="00DF156F">
      <w:pPr>
        <w:tabs>
          <w:tab w:val="left" w:pos="9355"/>
        </w:tabs>
        <w:spacing w:line="276" w:lineRule="auto"/>
        <w:ind w:right="282" w:firstLine="1417"/>
        <w:jc w:val="both"/>
        <w:rPr>
          <w:b/>
          <w:sz w:val="24"/>
          <w:szCs w:val="24"/>
        </w:rPr>
      </w:pPr>
    </w:p>
    <w:p w14:paraId="0E2682A1" w14:textId="77777777" w:rsidR="00DF156F" w:rsidRDefault="00DF156F" w:rsidP="00DF156F">
      <w:pPr>
        <w:tabs>
          <w:tab w:val="left" w:pos="9355"/>
        </w:tabs>
        <w:spacing w:line="276" w:lineRule="auto"/>
        <w:ind w:right="282" w:firstLine="1417"/>
        <w:jc w:val="both"/>
        <w:rPr>
          <w:b/>
          <w:sz w:val="24"/>
          <w:szCs w:val="24"/>
        </w:rPr>
      </w:pPr>
    </w:p>
    <w:p w14:paraId="791D1740" w14:textId="77777777" w:rsidR="00DF156F" w:rsidRDefault="00DF156F" w:rsidP="0079248C">
      <w:pPr>
        <w:tabs>
          <w:tab w:val="left" w:pos="9355"/>
        </w:tabs>
        <w:spacing w:line="276" w:lineRule="auto"/>
        <w:ind w:right="-142" w:firstLine="1417"/>
        <w:jc w:val="both"/>
        <w:rPr>
          <w:b/>
          <w:sz w:val="24"/>
          <w:szCs w:val="24"/>
        </w:rPr>
      </w:pPr>
    </w:p>
    <w:p w14:paraId="070D67B2" w14:textId="77777777" w:rsidR="0079248C" w:rsidRDefault="0079248C" w:rsidP="0079248C">
      <w:pPr>
        <w:tabs>
          <w:tab w:val="left" w:pos="9355"/>
        </w:tabs>
        <w:spacing w:line="276" w:lineRule="auto"/>
        <w:ind w:right="-142" w:firstLine="1417"/>
        <w:jc w:val="both"/>
        <w:rPr>
          <w:b/>
          <w:sz w:val="24"/>
          <w:szCs w:val="24"/>
        </w:rPr>
      </w:pPr>
    </w:p>
    <w:p w14:paraId="31D16E11" w14:textId="77777777" w:rsidR="00DF156F" w:rsidRPr="00DF156F" w:rsidRDefault="00DF156F" w:rsidP="00DF156F">
      <w:pPr>
        <w:tabs>
          <w:tab w:val="left" w:pos="9355"/>
        </w:tabs>
        <w:spacing w:line="276" w:lineRule="auto"/>
        <w:ind w:right="282" w:firstLine="1417"/>
        <w:jc w:val="both"/>
        <w:rPr>
          <w:b/>
          <w:sz w:val="24"/>
          <w:szCs w:val="24"/>
        </w:rPr>
      </w:pPr>
    </w:p>
    <w:p w14:paraId="65AA6D61" w14:textId="77777777" w:rsidR="000258D6" w:rsidRPr="00DF156F" w:rsidRDefault="000258D6" w:rsidP="00DF156F">
      <w:pPr>
        <w:tabs>
          <w:tab w:val="left" w:pos="9355"/>
        </w:tabs>
        <w:spacing w:line="276" w:lineRule="auto"/>
        <w:ind w:right="282" w:firstLine="1985"/>
        <w:jc w:val="both"/>
        <w:rPr>
          <w:b/>
          <w:sz w:val="24"/>
          <w:szCs w:val="24"/>
        </w:rPr>
      </w:pPr>
      <w:r w:rsidRPr="00DF156F">
        <w:rPr>
          <w:b/>
          <w:sz w:val="24"/>
          <w:szCs w:val="24"/>
        </w:rPr>
        <w:lastRenderedPageBreak/>
        <w:t>JUSTIFICATIVA:</w:t>
      </w:r>
    </w:p>
    <w:p w14:paraId="1AB81D22" w14:textId="77777777" w:rsidR="000258D6" w:rsidRPr="00DF156F" w:rsidRDefault="000258D6" w:rsidP="00DF156F">
      <w:pPr>
        <w:pStyle w:val="Textoembloco"/>
        <w:spacing w:line="276" w:lineRule="auto"/>
        <w:ind w:left="0" w:right="0" w:firstLine="1985"/>
        <w:rPr>
          <w:b w:val="0"/>
        </w:rPr>
      </w:pPr>
      <w:r w:rsidRPr="00DF156F">
        <w:rPr>
          <w:b w:val="0"/>
        </w:rPr>
        <w:t xml:space="preserve">Na oportunidade em que cumprimento Vossa Excelência e demais membros desta Colenda Casa Legislativa, encaminha-se anexo, preposição objetivando a Autorização do Poder Executivo Municipal a celebrar convênios com municípios de PROTÁSIO ALVES, GUABIJU E ANDRÉ DA ROCHA- RS, em regime de mútua colaboração entre os conveniados, para a utilização de serviços </w:t>
      </w:r>
      <w:r w:rsidRPr="00DF156F">
        <w:rPr>
          <w:b w:val="0"/>
          <w:bCs w:val="0"/>
        </w:rPr>
        <w:t>ambulatoriais, hospitalares e técnico-profissionais, a serem prestados no âmbito do sistema único de saúde - sus, em caráter de urgência, emergência e eletivo, visando à garantia da atenção integral à saúde,</w:t>
      </w:r>
      <w:r w:rsidRPr="00DF156F">
        <w:rPr>
          <w:b w:val="0"/>
        </w:rPr>
        <w:t xml:space="preserve"> a serem prestados pelo HOSPITAL SÃO JOÃO BATISTA, diuturnamente, 24 horas por dia, inclusive em finais de semana e feriados, cuja contratualização principal está sendo concluída por meio de processo licitatório de inexigibilidade, em trâmite. </w:t>
      </w:r>
    </w:p>
    <w:p w14:paraId="1F27A16A" w14:textId="02F3C075" w:rsidR="000258D6" w:rsidRPr="0079248C" w:rsidRDefault="000258D6" w:rsidP="0079248C">
      <w:pPr>
        <w:pStyle w:val="Textoembloco"/>
        <w:spacing w:line="276" w:lineRule="auto"/>
        <w:ind w:left="0" w:right="0" w:firstLine="1985"/>
        <w:rPr>
          <w:b w:val="0"/>
          <w:bCs w:val="0"/>
        </w:rPr>
      </w:pPr>
      <w:r w:rsidRPr="00DF156F">
        <w:rPr>
          <w:b w:val="0"/>
        </w:rPr>
        <w:t xml:space="preserve">A presente autorização permitirá à manutenção da prestação de serviços e atendimento médico hospitalar dos munícipes provenientes destas localidades, cuja necessidade é imprescindível. </w:t>
      </w:r>
      <w:r w:rsidRPr="0079248C">
        <w:rPr>
          <w:b w:val="0"/>
          <w:bCs w:val="0"/>
        </w:rPr>
        <w:t>Ademais, é sabido que o Município de Nova Prata há vários anos celebra com o Hospital São João Batista contrato de prestação de serviços, por meio da Secretaria de Saúde, considerando que a instituição hospitalar é referência de atendimento de urgência e emergência regional, permitindo, por meio da Lei nº 8.080/1990, conhecida como a Lei Orgânica da Saúde, que o poder público utilize a rede privada de saúde de forma complementar.</w:t>
      </w:r>
    </w:p>
    <w:p w14:paraId="0CFA3933" w14:textId="191A40E9" w:rsidR="000258D6" w:rsidRPr="00DF156F" w:rsidRDefault="000258D6" w:rsidP="00DF156F">
      <w:pPr>
        <w:spacing w:line="276" w:lineRule="auto"/>
        <w:ind w:firstLine="1985"/>
        <w:jc w:val="both"/>
        <w:rPr>
          <w:b/>
          <w:sz w:val="24"/>
          <w:szCs w:val="24"/>
        </w:rPr>
      </w:pPr>
      <w:r w:rsidRPr="00DF156F">
        <w:rPr>
          <w:sz w:val="24"/>
          <w:szCs w:val="24"/>
        </w:rPr>
        <w:t xml:space="preserve">Assim, para que seja possibilitada a manutenção da prestação dos serviços médicos e hospitalares que já vem sendo fornecidos aos pacientes advindos destes municípios, é indispensável a formalização de convênio entre as partes, primeiramente, para garantir a oferta de serviços de saúde à população através do Sistema Único de Saúde (SUS), bem como  para estabelecer </w:t>
      </w:r>
      <w:r w:rsidRPr="00DF156F">
        <w:rPr>
          <w:sz w:val="24"/>
          <w:szCs w:val="24"/>
          <w:shd w:val="clear" w:color="auto" w:fill="FFFFFF"/>
        </w:rPr>
        <w:t>metas quantitativas e qualitativas de atendimento, assegurando a eficiência e a qualidade dos serviços prestados com recursos públicos.</w:t>
      </w:r>
    </w:p>
    <w:p w14:paraId="6C629622" w14:textId="281508F3" w:rsidR="000258D6" w:rsidRPr="00DF156F" w:rsidRDefault="000258D6" w:rsidP="00DF156F">
      <w:pPr>
        <w:pStyle w:val="NormalWeb"/>
        <w:spacing w:before="0" w:beforeAutospacing="0" w:after="0" w:afterAutospacing="0" w:line="276" w:lineRule="auto"/>
        <w:ind w:firstLine="1985"/>
        <w:jc w:val="both"/>
      </w:pPr>
      <w:r w:rsidRPr="00DF156F">
        <w:t>Ainda, visa obter a disponibilidade e efetiva prestação de atendimentos, os quais, por sua vez, participarão da manutenção financeira dos serviços, na medida de suas respectivas populações e conforme regramento estipulado em razão do regime de corresponsabilidade entre os conveniados.  Ressalte-se que a celebração deste convênio deverá ser precedida de lei autorizativa específica no âmbito de cada município interessado na obtenção dos serviços, de acordo com as normas que regulamentam o serviço conveniado.</w:t>
      </w:r>
    </w:p>
    <w:p w14:paraId="1D268912" w14:textId="77777777" w:rsidR="000258D6" w:rsidRPr="00DF156F" w:rsidRDefault="000258D6" w:rsidP="00DF156F">
      <w:pPr>
        <w:pStyle w:val="NormalWeb"/>
        <w:shd w:val="clear" w:color="auto" w:fill="FFFFFF"/>
        <w:spacing w:before="0" w:beforeAutospacing="0" w:after="300" w:afterAutospacing="0" w:line="276" w:lineRule="auto"/>
        <w:ind w:firstLine="1985"/>
        <w:jc w:val="both"/>
      </w:pPr>
      <w:r w:rsidRPr="00DF156F">
        <w:t> Assim sendo, diante à relevância da matéria, esperamos contar com os Nobres Vereadores para aprovação do presente projeto de Lei. </w:t>
      </w:r>
    </w:p>
    <w:p w14:paraId="1ECB80EC" w14:textId="77777777" w:rsidR="00DF156F" w:rsidRPr="00DF156F" w:rsidRDefault="00DF156F" w:rsidP="0079248C">
      <w:pPr>
        <w:spacing w:line="276" w:lineRule="auto"/>
        <w:ind w:firstLine="1985"/>
        <w:jc w:val="both"/>
        <w:rPr>
          <w:sz w:val="24"/>
          <w:szCs w:val="24"/>
        </w:rPr>
      </w:pPr>
      <w:r w:rsidRPr="00DF156F">
        <w:rPr>
          <w:sz w:val="24"/>
          <w:szCs w:val="24"/>
        </w:rPr>
        <w:t>GABINETE DO PREFEITO MUNICIPAL DE NOVA PRATA, em 06 de janeiro de 2026.</w:t>
      </w:r>
    </w:p>
    <w:p w14:paraId="001DA66B" w14:textId="77777777" w:rsidR="00DF156F" w:rsidRPr="00DF156F" w:rsidRDefault="00DF156F" w:rsidP="00DF156F">
      <w:pPr>
        <w:spacing w:line="276" w:lineRule="auto"/>
        <w:jc w:val="both"/>
        <w:rPr>
          <w:sz w:val="24"/>
          <w:szCs w:val="24"/>
        </w:rPr>
      </w:pPr>
    </w:p>
    <w:p w14:paraId="0C8611B1" w14:textId="77777777" w:rsidR="00DF156F" w:rsidRDefault="00DF156F" w:rsidP="00DF156F">
      <w:pPr>
        <w:spacing w:line="276" w:lineRule="auto"/>
        <w:jc w:val="both"/>
        <w:rPr>
          <w:sz w:val="24"/>
          <w:szCs w:val="24"/>
        </w:rPr>
      </w:pPr>
    </w:p>
    <w:p w14:paraId="765411E6" w14:textId="77777777" w:rsidR="0079248C" w:rsidRPr="00DF156F" w:rsidRDefault="0079248C" w:rsidP="00DF156F">
      <w:pPr>
        <w:spacing w:line="276" w:lineRule="auto"/>
        <w:jc w:val="both"/>
        <w:rPr>
          <w:sz w:val="24"/>
          <w:szCs w:val="24"/>
        </w:rPr>
      </w:pPr>
    </w:p>
    <w:p w14:paraId="4D11F96A" w14:textId="77777777" w:rsidR="00DF156F" w:rsidRPr="00DF156F" w:rsidRDefault="00DF156F" w:rsidP="0079248C">
      <w:pPr>
        <w:spacing w:line="276" w:lineRule="auto"/>
        <w:ind w:firstLine="1985"/>
        <w:jc w:val="both"/>
        <w:rPr>
          <w:sz w:val="24"/>
          <w:szCs w:val="24"/>
        </w:rPr>
      </w:pPr>
      <w:r w:rsidRPr="00DF156F">
        <w:rPr>
          <w:sz w:val="24"/>
          <w:szCs w:val="24"/>
        </w:rPr>
        <w:t>Umberto Luiz Carnevalli</w:t>
      </w:r>
    </w:p>
    <w:p w14:paraId="7C804337" w14:textId="0A83F251" w:rsidR="000258D6" w:rsidRPr="00DF156F" w:rsidRDefault="00DF156F" w:rsidP="0079248C">
      <w:pPr>
        <w:spacing w:line="276" w:lineRule="auto"/>
        <w:ind w:firstLine="1985"/>
        <w:jc w:val="both"/>
        <w:rPr>
          <w:sz w:val="24"/>
          <w:szCs w:val="24"/>
        </w:rPr>
      </w:pPr>
      <w:r w:rsidRPr="00DF156F">
        <w:rPr>
          <w:sz w:val="24"/>
          <w:szCs w:val="24"/>
        </w:rPr>
        <w:t>Prefeito Municip</w:t>
      </w:r>
      <w:r w:rsidR="0079248C">
        <w:rPr>
          <w:sz w:val="24"/>
          <w:szCs w:val="24"/>
        </w:rPr>
        <w:t>al</w:t>
      </w:r>
    </w:p>
    <w:sectPr w:rsidR="000258D6" w:rsidRPr="00DF156F" w:rsidSect="0079248C">
      <w:pgSz w:w="11906" w:h="16838"/>
      <w:pgMar w:top="3544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D0CB" w14:textId="77777777" w:rsidR="00AD5453" w:rsidRDefault="00AD5453" w:rsidP="000258D6">
      <w:r>
        <w:separator/>
      </w:r>
    </w:p>
  </w:endnote>
  <w:endnote w:type="continuationSeparator" w:id="0">
    <w:p w14:paraId="7A02D37F" w14:textId="77777777" w:rsidR="00AD5453" w:rsidRDefault="00AD5453" w:rsidP="000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6029" w14:textId="77777777" w:rsidR="00AD5453" w:rsidRDefault="00AD5453" w:rsidP="000258D6">
      <w:r>
        <w:separator/>
      </w:r>
    </w:p>
  </w:footnote>
  <w:footnote w:type="continuationSeparator" w:id="0">
    <w:p w14:paraId="53725108" w14:textId="77777777" w:rsidR="00AD5453" w:rsidRDefault="00AD5453" w:rsidP="000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6"/>
    <w:rsid w:val="000258D6"/>
    <w:rsid w:val="00032F67"/>
    <w:rsid w:val="000D6401"/>
    <w:rsid w:val="0023040F"/>
    <w:rsid w:val="0067746E"/>
    <w:rsid w:val="007738F5"/>
    <w:rsid w:val="0079248C"/>
    <w:rsid w:val="008469A0"/>
    <w:rsid w:val="009C2C44"/>
    <w:rsid w:val="00AD5453"/>
    <w:rsid w:val="00DF156F"/>
    <w:rsid w:val="00E43FAF"/>
    <w:rsid w:val="00F8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DF92"/>
  <w15:chartTrackingRefBased/>
  <w15:docId w15:val="{E6DBA333-CB8D-49E6-A84F-A18BEF14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D640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58D6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258D6"/>
  </w:style>
  <w:style w:type="paragraph" w:styleId="Rodap">
    <w:name w:val="footer"/>
    <w:basedOn w:val="Normal"/>
    <w:link w:val="RodapChar"/>
    <w:uiPriority w:val="99"/>
    <w:unhideWhenUsed/>
    <w:rsid w:val="000258D6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58D6"/>
  </w:style>
  <w:style w:type="paragraph" w:styleId="Textoembloco">
    <w:name w:val="Block Text"/>
    <w:basedOn w:val="Normal"/>
    <w:rsid w:val="000258D6"/>
    <w:pPr>
      <w:ind w:left="4395" w:right="282"/>
      <w:jc w:val="both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258D6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Costenaro Sostisso</dc:creator>
  <cp:keywords/>
  <dc:description/>
  <cp:lastModifiedBy>Fernanda Belizki</cp:lastModifiedBy>
  <cp:revision>3</cp:revision>
  <dcterms:created xsi:type="dcterms:W3CDTF">2026-01-06T20:48:00Z</dcterms:created>
  <dcterms:modified xsi:type="dcterms:W3CDTF">2026-01-08T10:35:00Z</dcterms:modified>
</cp:coreProperties>
</file>