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9347" w14:textId="77777777" w:rsidR="005A386B" w:rsidRDefault="005A386B" w:rsidP="005A386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PROJETO DE LEI Nº 05/2025</w:t>
      </w:r>
    </w:p>
    <w:p w14:paraId="6FF9CCA7" w14:textId="77777777" w:rsidR="005A386B" w:rsidRDefault="005A386B" w:rsidP="005A386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D2D15E8" w14:textId="77777777" w:rsidR="005A386B" w:rsidRDefault="005A386B" w:rsidP="005A386B">
      <w:pPr>
        <w:spacing w:after="0" w:line="240" w:lineRule="auto"/>
        <w:ind w:left="3969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Dispõe sobre a proibição de contratação, apoio e financiamento público de shows, artistas e eventos abertos ao público infantojuvenil que promovam apologia ao crime organizado ou ao uso de drogas, no Município de Nova Prata, e dá outras providências.</w:t>
      </w:r>
    </w:p>
    <w:p w14:paraId="25AE4D35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2AD4C19F" w14:textId="77777777" w:rsidR="005A386B" w:rsidRDefault="005A386B" w:rsidP="005A386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Senhor Presidente, Senhores Vereadores.</w:t>
      </w:r>
    </w:p>
    <w:p w14:paraId="3F14C2A9" w14:textId="77777777" w:rsidR="005A386B" w:rsidRDefault="005A386B" w:rsidP="005A386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 xml:space="preserve">O Vereador Felipe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pt-BR"/>
        </w:rPr>
        <w:t>Paese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pt-BR"/>
        </w:rPr>
        <w:t>, da Bancada do PL, no uso de suas atribuições legais, apresenta aos demais Colegas, o seguinte Projeto de Lei, que, se aprovado, deverá ser encaminhado ao Executivo Municipal:</w:t>
      </w:r>
    </w:p>
    <w:p w14:paraId="1A7C9554" w14:textId="77777777" w:rsidR="005A386B" w:rsidRDefault="005A386B" w:rsidP="005A386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38797961" w14:textId="77777777" w:rsidR="005A386B" w:rsidRPr="005A386B" w:rsidRDefault="005A386B" w:rsidP="005A386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CAPÍTULO I – DOS PRINCÍPIOS E DEFINIÇÕES</w:t>
      </w:r>
    </w:p>
    <w:p w14:paraId="27324B1E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Art. 1º São princípios desta Lei:</w:t>
      </w:r>
    </w:p>
    <w:p w14:paraId="4F787F4F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I. proteção integral da criança e do adolescente (CF, art. 227; ECA – Lei 8.069/90);</w:t>
      </w:r>
      <w:r>
        <w:rPr>
          <w:rFonts w:eastAsia="Times New Roman" w:cs="Times New Roman"/>
          <w:color w:val="000000"/>
          <w:sz w:val="28"/>
          <w:szCs w:val="28"/>
          <w:lang w:eastAsia="pt-BR"/>
        </w:rPr>
        <w:br/>
        <w:t>II. prioridade absoluta dos direitos infantojuvenis;</w:t>
      </w:r>
    </w:p>
    <w:p w14:paraId="5CB8E97E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III. melhor interesse do menor;</w:t>
      </w:r>
    </w:p>
    <w:p w14:paraId="3CE260EA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IV. promoção de ambiente cultural saudável e educativo.</w:t>
      </w:r>
    </w:p>
    <w:p w14:paraId="53ACB830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Art. 2º Para os fins desta Lei, considera-se:</w:t>
      </w:r>
    </w:p>
    <w:p w14:paraId="2422F8B5" w14:textId="77777777" w:rsidR="005A386B" w:rsidRDefault="005A386B" w:rsidP="005A386B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“evento infantojuvenil”: qualquer apresentação, show, espetáculo ou atividade cultural aberta ao público com público-alvo ou fruição de crianças e adolescentes;</w:t>
      </w:r>
    </w:p>
    <w:p w14:paraId="6CAC077A" w14:textId="77777777" w:rsidR="005A386B" w:rsidRDefault="005A386B" w:rsidP="005A386B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“apologia ao crime organizado”: enaltecimento, defesa ou estímulo, direto ou indireto, a organizações criminosas;</w:t>
      </w:r>
    </w:p>
    <w:p w14:paraId="1EA7B75A" w14:textId="77777777" w:rsidR="005A386B" w:rsidRDefault="005A386B" w:rsidP="005A386B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“apologia ao uso de drogas”: enaltecimento ou estímulo ao consumo, tráfico ou cultivo de substâncias entorpecentes;</w:t>
      </w:r>
    </w:p>
    <w:p w14:paraId="2331BE0E" w14:textId="77777777" w:rsidR="005A386B" w:rsidRDefault="005A386B" w:rsidP="005A386B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 xml:space="preserve"> “apoio público”: contratação, patrocínio, financiamento, incentivo fiscal, convênio ou divulgação por órgão ou entidade municipal.</w:t>
      </w:r>
    </w:p>
    <w:p w14:paraId="4654E811" w14:textId="77777777" w:rsidR="005A386B" w:rsidRDefault="005A386B" w:rsidP="005A386B">
      <w:pPr>
        <w:spacing w:after="0" w:line="240" w:lineRule="auto"/>
        <w:ind w:firstLine="709"/>
        <w:jc w:val="both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CAPÍTULO II – DAS PROIBIÇÕES</w:t>
      </w:r>
    </w:p>
    <w:p w14:paraId="4257AADE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Art. 3º Fica vedado ao Município, em quaisquer de suas formas de apoio público, promover, contratar ou financiar shows, artistas e eventos infantojuvenis que incluam, em sua programação, apologia ao crime organizado ou ao uso de drogas.</w:t>
      </w:r>
    </w:p>
    <w:p w14:paraId="3842E68F" w14:textId="77777777" w:rsidR="005A386B" w:rsidRDefault="005A386B" w:rsidP="005A386B">
      <w:pPr>
        <w:spacing w:after="0" w:line="240" w:lineRule="auto"/>
        <w:ind w:firstLine="709"/>
        <w:jc w:val="both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CAPÍTULO III – DA CONTRATUALIZAÇÃO E SANÇÕES</w:t>
      </w:r>
    </w:p>
    <w:p w14:paraId="7993C29A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 xml:space="preserve">Art. 4º Nos contratos e convênios firmados pelo Município destinados ao público infantojuvenil, é obrigatória cláusula expressa de vedação à apologia prevista no art. 3º. </w:t>
      </w:r>
    </w:p>
    <w:p w14:paraId="349D992A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1D09A69E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1649C462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26FF93EF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lastRenderedPageBreak/>
        <w:t>§ 1º O descumprimento dessa cláusula enseja:</w:t>
      </w:r>
    </w:p>
    <w:p w14:paraId="35DAF15F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a) rescisão imediata do instrumento;</w:t>
      </w:r>
    </w:p>
    <w:p w14:paraId="2B6A902C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b) multa de 100% do valor contratual, revertida ao Fundo Municipal de Educação;</w:t>
      </w:r>
      <w:r>
        <w:rPr>
          <w:rFonts w:eastAsia="Times New Roman" w:cs="Times New Roman"/>
          <w:color w:val="000000"/>
          <w:sz w:val="28"/>
          <w:szCs w:val="28"/>
          <w:lang w:eastAsia="pt-BR"/>
        </w:rPr>
        <w:br/>
        <w:t xml:space="preserve">c) responsabilização dos responsáveis legais, na forma do parágrafo único do art. 5º. </w:t>
      </w:r>
    </w:p>
    <w:p w14:paraId="3229A67A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§ 2º A denúncia de infração poderá ser formulada por qualquer pessoa ou entidade, diretamente à Ouvidoria Municipal.</w:t>
      </w:r>
    </w:p>
    <w:p w14:paraId="02E45C88" w14:textId="77777777" w:rsidR="005A386B" w:rsidRDefault="005A386B" w:rsidP="005A386B">
      <w:pPr>
        <w:spacing w:after="0" w:line="240" w:lineRule="auto"/>
        <w:ind w:firstLine="709"/>
        <w:jc w:val="both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CAPÍTULO IV – DA RESPONSABILIZAÇÃO</w:t>
      </w:r>
    </w:p>
    <w:p w14:paraId="0DBE8874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Art. 5º Os organizadores de eventos e os pais ou responsáveis pelos menores são solidariamente responsáveis pela presença de crianças e adolescentes em apresentações que afrontem o art. 3º, devendo:</w:t>
      </w:r>
    </w:p>
    <w:p w14:paraId="618582B6" w14:textId="77777777" w:rsidR="005A386B" w:rsidRDefault="005A386B" w:rsidP="005A386B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observar rigorosamente a classificação indicativa;</w:t>
      </w:r>
    </w:p>
    <w:p w14:paraId="59F47647" w14:textId="77777777" w:rsidR="005A386B" w:rsidRDefault="005A386B" w:rsidP="005A386B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comunicar a desobediência às autoridades competentes.</w:t>
      </w:r>
    </w:p>
    <w:p w14:paraId="126A6CCB" w14:textId="77777777" w:rsidR="005A386B" w:rsidRDefault="005A386B" w:rsidP="005A386B">
      <w:pPr>
        <w:spacing w:after="0" w:line="240" w:lineRule="auto"/>
        <w:ind w:firstLine="709"/>
        <w:jc w:val="both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CAPÍTULO V – DAS DISPOSIÇÕES FINAIS</w:t>
      </w:r>
    </w:p>
    <w:p w14:paraId="17DC69E9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 xml:space="preserve">Art. 6º O Poder Executivo regulamentará esta Lei em até 60 dias contados de sua publicação. </w:t>
      </w:r>
    </w:p>
    <w:p w14:paraId="7DD7D207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 xml:space="preserve">Art. 7º As despesas decorrentes desta Lei correrão por conta das dotações orçamentárias próprias, podendo ser suplementadas. </w:t>
      </w:r>
    </w:p>
    <w:p w14:paraId="5BA15432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lang w:eastAsia="pt-BR"/>
        </w:rPr>
        <w:t>Art. 8º Esta Lei entra em vigor na data de sua publicação, revogadas as disposições em contrário.</w:t>
      </w:r>
    </w:p>
    <w:p w14:paraId="5727F388" w14:textId="77777777" w:rsidR="005A386B" w:rsidRDefault="005A386B" w:rsidP="005A386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t-BR"/>
        </w:rPr>
      </w:pPr>
    </w:p>
    <w:p w14:paraId="32B67B6E" w14:textId="77777777" w:rsidR="005A386B" w:rsidRDefault="005A386B" w:rsidP="005A386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Sala das Sessões, Nova Prata, 11 de junho de 2025.</w:t>
      </w:r>
    </w:p>
    <w:p w14:paraId="1DA9E854" w14:textId="77777777" w:rsidR="005A386B" w:rsidRDefault="005A386B" w:rsidP="005A386B">
      <w:pPr>
        <w:spacing w:after="0" w:line="240" w:lineRule="auto"/>
        <w:jc w:val="both"/>
        <w:rPr>
          <w:sz w:val="28"/>
          <w:szCs w:val="28"/>
        </w:rPr>
      </w:pPr>
    </w:p>
    <w:p w14:paraId="1A42AF4A" w14:textId="77777777" w:rsidR="005A386B" w:rsidRDefault="005A386B" w:rsidP="005A386B">
      <w:pPr>
        <w:spacing w:after="0" w:line="240" w:lineRule="auto"/>
        <w:jc w:val="both"/>
        <w:rPr>
          <w:sz w:val="28"/>
          <w:szCs w:val="28"/>
        </w:rPr>
      </w:pPr>
    </w:p>
    <w:p w14:paraId="0B4B7C62" w14:textId="77777777" w:rsidR="005A386B" w:rsidRDefault="005A386B" w:rsidP="005A386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69EF6E8D" w14:textId="77777777" w:rsidR="005A386B" w:rsidRDefault="005A386B" w:rsidP="005A386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Felipe </w:t>
      </w:r>
      <w:proofErr w:type="spellStart"/>
      <w:r>
        <w:rPr>
          <w:sz w:val="28"/>
          <w:szCs w:val="28"/>
        </w:rPr>
        <w:t>Paese</w:t>
      </w:r>
      <w:proofErr w:type="spellEnd"/>
    </w:p>
    <w:p w14:paraId="217104D8" w14:textId="77777777" w:rsidR="005A386B" w:rsidRDefault="005A386B" w:rsidP="005A386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Partido Liberal – PL</w:t>
      </w:r>
    </w:p>
    <w:p w14:paraId="07D3A259" w14:textId="77777777" w:rsidR="005A386B" w:rsidRDefault="005A386B" w:rsidP="005A386B">
      <w:pPr>
        <w:spacing w:after="0" w:line="240" w:lineRule="auto"/>
        <w:jc w:val="center"/>
        <w:rPr>
          <w:sz w:val="28"/>
          <w:szCs w:val="28"/>
        </w:rPr>
      </w:pPr>
    </w:p>
    <w:p w14:paraId="5D07D592" w14:textId="77777777" w:rsidR="005A386B" w:rsidRDefault="005A386B" w:rsidP="005A386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992672" w14:textId="77777777" w:rsidR="005A386B" w:rsidRDefault="005A386B" w:rsidP="005A386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JUSTIFICATIVA</w:t>
      </w:r>
    </w:p>
    <w:p w14:paraId="5E64A62C" w14:textId="77777777" w:rsidR="005A386B" w:rsidRDefault="005A386B" w:rsidP="005A386B">
      <w:pPr>
        <w:spacing w:after="0" w:line="240" w:lineRule="auto"/>
        <w:jc w:val="center"/>
        <w:rPr>
          <w:b/>
          <w:sz w:val="28"/>
          <w:szCs w:val="28"/>
        </w:rPr>
      </w:pPr>
    </w:p>
    <w:p w14:paraId="5647E01E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proteção integral de crianças e adolescentes, com prioridade absoluta, é garantida pela Constituição Federal (art. 227), pelo Estatuto da Criança e do Adolescente (Lei Federal nº 8.069/90) e pela Lei Orgânica do Município de Nova Prata. Apesar dessas garantias, observa-se a crescente banalização de temas como violência, consumo de drogas e criminalidade em eventos culturais e artísticos, muitos deles com acesso ou apelo ao público infantojuvenil.</w:t>
      </w:r>
    </w:p>
    <w:p w14:paraId="1E6DBB96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Tais práticas, ainda que revestidas de expressão artística, podem influenciar negativamente o desenvolvimento físico, mental e social das novas gerações, contrariando o interesse público e os princípios da proteção infantojuvenil.</w:t>
      </w:r>
    </w:p>
    <w:p w14:paraId="72C2376A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presente proposta legislativa busca enfrentar esse problema por meio de um conjunto articulado de medidas:</w:t>
      </w:r>
    </w:p>
    <w:p w14:paraId="1FD4DA1E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***Proibição clara e objetiva de qualquer forma de apoio público** (contratação, patrocínio, financiamento, incentivo fiscal ou divulgação) a shows, espetáculos e eventos infantojuvenis que, em sua programação, promovam apologia ao crime organizado ou ao uso de drogas;</w:t>
      </w:r>
    </w:p>
    <w:p w14:paraId="43C06712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***Definição precisa dos conceitos de “evento infantojuvenil” e “apologia”**, conferindo segurança jurídica na aplicação da norma;</w:t>
      </w:r>
    </w:p>
    <w:p w14:paraId="473F03E4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***Obrigatoriedade de cláusula contratual expressa** vedando a apologia, com sanções automáticas em caso de descumprimento, inclusive multa revertida ao Fundo Municipal de Educação;</w:t>
      </w:r>
    </w:p>
    <w:p w14:paraId="57852050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***Responsabilização solidária** de organizadores e responsáveis legais de menores, promovendo o envolvimento familiar na proteção infantojuvenil;</w:t>
      </w:r>
    </w:p>
    <w:p w14:paraId="293578C7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***Canal único de denúncia**, centralizando o procedimento na Ouvidoria Municipal, a fim de simplificar e dar maior efetividade ao controle social.</w:t>
      </w:r>
    </w:p>
    <w:p w14:paraId="03672A5C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iniciativa pretende garantir que os recursos públicos de Nova Prata sejam aplicados apenas em iniciativas culturais e educativas alinhadas aos valores de proteção, formação cidadã e promoção da saúde integral das crianças e adolescentes do município.</w:t>
      </w:r>
    </w:p>
    <w:p w14:paraId="27D0CA83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Com estas medidas, Nova Prata reafirma seu compromisso com o desenvolvimento saudável de suas novas gerações e com a construção de um ambiente cultural seguro, responsável e promotor de valores positivos.</w:t>
      </w:r>
    </w:p>
    <w:p w14:paraId="0FF5DB2F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Diante do exposto, solicito o apoio dos nobres colegas para aprovação deste Projeto de Lei.</w:t>
      </w:r>
    </w:p>
    <w:p w14:paraId="65E65A83" w14:textId="77777777" w:rsidR="005A386B" w:rsidRDefault="005A386B" w:rsidP="005A38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Sala das Sessões, Nova Prata, 11 de junho de 2025.</w:t>
      </w:r>
    </w:p>
    <w:p w14:paraId="512B3585" w14:textId="77777777" w:rsidR="005A386B" w:rsidRDefault="005A386B" w:rsidP="005A386B">
      <w:pPr>
        <w:spacing w:after="0" w:line="240" w:lineRule="auto"/>
        <w:jc w:val="both"/>
        <w:rPr>
          <w:sz w:val="28"/>
          <w:szCs w:val="28"/>
        </w:rPr>
      </w:pPr>
    </w:p>
    <w:p w14:paraId="01B118AB" w14:textId="77777777" w:rsidR="005A386B" w:rsidRDefault="005A386B" w:rsidP="005A386B">
      <w:pPr>
        <w:spacing w:after="0" w:line="240" w:lineRule="auto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020C1A70" w14:textId="77777777" w:rsidR="005A386B" w:rsidRDefault="005A386B" w:rsidP="005A386B">
      <w:pPr>
        <w:spacing w:after="0" w:line="240" w:lineRule="auto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Felipe </w:t>
      </w:r>
      <w:proofErr w:type="spellStart"/>
      <w:r>
        <w:rPr>
          <w:sz w:val="28"/>
          <w:szCs w:val="28"/>
        </w:rPr>
        <w:t>Paese</w:t>
      </w:r>
      <w:proofErr w:type="spellEnd"/>
    </w:p>
    <w:p w14:paraId="255EE4A7" w14:textId="77777777" w:rsidR="004568CF" w:rsidRPr="005A386B" w:rsidRDefault="005A386B" w:rsidP="005A386B">
      <w:pPr>
        <w:spacing w:after="0" w:line="240" w:lineRule="auto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Partido Liberal – PL</w:t>
      </w:r>
    </w:p>
    <w:sectPr w:rsidR="004568CF" w:rsidRPr="005A386B" w:rsidSect="005A386B">
      <w:pgSz w:w="11906" w:h="16838"/>
      <w:pgMar w:top="2835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2BC"/>
    <w:multiLevelType w:val="hybridMultilevel"/>
    <w:tmpl w:val="D80A8B06"/>
    <w:lvl w:ilvl="0" w:tplc="22AA4D10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71B"/>
    <w:multiLevelType w:val="hybridMultilevel"/>
    <w:tmpl w:val="F48C2E4A"/>
    <w:lvl w:ilvl="0" w:tplc="CB6C9A0A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19"/>
    <w:rsid w:val="004568CF"/>
    <w:rsid w:val="005A386B"/>
    <w:rsid w:val="00770319"/>
    <w:rsid w:val="00D22A33"/>
    <w:rsid w:val="00D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5008"/>
  <w15:chartTrackingRefBased/>
  <w15:docId w15:val="{D1996D00-A4F0-4314-95B0-9E42191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6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2025-06-13T19:53:00Z</dcterms:created>
  <dcterms:modified xsi:type="dcterms:W3CDTF">2025-06-13T19:53:00Z</dcterms:modified>
</cp:coreProperties>
</file>