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3CEF5" w14:textId="052A91FB" w:rsidR="00343CB1" w:rsidRPr="00AA5196" w:rsidRDefault="00153801" w:rsidP="00AA5196">
      <w:pPr>
        <w:spacing w:after="485" w:line="216" w:lineRule="auto"/>
        <w:ind w:right="403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hAnsiTheme="minorHAnsi" w:cstheme="minorHAnsi"/>
          <w:sz w:val="28"/>
          <w:szCs w:val="28"/>
        </w:rPr>
        <w:t>Ofício Gab. n</w:t>
      </w:r>
      <w:r w:rsidRPr="00AA5196">
        <w:rPr>
          <w:rFonts w:asciiTheme="minorHAnsi" w:hAnsiTheme="minorHAnsi" w:cstheme="minorHAnsi"/>
          <w:sz w:val="28"/>
          <w:szCs w:val="28"/>
          <w:vertAlign w:val="superscript"/>
        </w:rPr>
        <w:t xml:space="preserve">o </w:t>
      </w:r>
      <w:r w:rsidRPr="00AA5196">
        <w:rPr>
          <w:rFonts w:asciiTheme="minorHAnsi" w:hAnsiTheme="minorHAnsi" w:cstheme="minorHAnsi"/>
          <w:sz w:val="28"/>
          <w:szCs w:val="28"/>
        </w:rPr>
        <w:t>145/2024</w:t>
      </w:r>
      <w:r w:rsidR="00AA5196">
        <w:rPr>
          <w:rFonts w:asciiTheme="minorHAnsi" w:hAnsiTheme="minorHAnsi" w:cstheme="minorHAnsi"/>
          <w:sz w:val="28"/>
          <w:szCs w:val="28"/>
        </w:rPr>
        <w:tab/>
      </w:r>
      <w:r w:rsidR="00AA5196">
        <w:rPr>
          <w:rFonts w:asciiTheme="minorHAnsi" w:hAnsiTheme="minorHAnsi" w:cstheme="minorHAnsi"/>
          <w:sz w:val="28"/>
          <w:szCs w:val="28"/>
        </w:rPr>
        <w:tab/>
      </w:r>
      <w:r w:rsidR="00AA5196">
        <w:rPr>
          <w:rFonts w:asciiTheme="minorHAnsi" w:hAnsiTheme="minorHAnsi" w:cstheme="minorHAnsi"/>
          <w:sz w:val="28"/>
          <w:szCs w:val="28"/>
        </w:rPr>
        <w:tab/>
      </w:r>
      <w:r w:rsidRPr="00AA5196">
        <w:rPr>
          <w:rFonts w:asciiTheme="minorHAnsi" w:hAnsiTheme="minorHAnsi" w:cstheme="minorHAnsi"/>
          <w:sz w:val="28"/>
          <w:szCs w:val="28"/>
        </w:rPr>
        <w:t>Prata</w:t>
      </w:r>
      <w:r w:rsidRPr="00AA5196">
        <w:rPr>
          <w:rFonts w:asciiTheme="minorHAnsi" w:hAnsiTheme="minorHAnsi" w:cstheme="minorHAnsi"/>
          <w:sz w:val="28"/>
          <w:szCs w:val="28"/>
        </w:rPr>
        <w:t>- RS, 13 de agosto de 2024</w:t>
      </w:r>
      <w:r w:rsidRPr="00AA5196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3E4D6656" wp14:editId="3A5BC96F">
            <wp:extent cx="9144" cy="13716"/>
            <wp:effectExtent l="0" t="0" r="0" b="0"/>
            <wp:docPr id="1512" name="Picture 1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" name="Picture 15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779BA" w14:textId="77777777" w:rsidR="00343CB1" w:rsidRPr="00AA5196" w:rsidRDefault="00153801">
      <w:pPr>
        <w:spacing w:after="0" w:line="265" w:lineRule="auto"/>
        <w:ind w:left="24" w:hanging="10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hAnsiTheme="minorHAnsi" w:cstheme="minorHAnsi"/>
          <w:sz w:val="28"/>
          <w:szCs w:val="28"/>
        </w:rPr>
        <w:t>Excelentíssimo Senhor</w:t>
      </w:r>
    </w:p>
    <w:p w14:paraId="5EC59D8D" w14:textId="77777777" w:rsidR="00343CB1" w:rsidRPr="00AA5196" w:rsidRDefault="00153801">
      <w:pPr>
        <w:spacing w:after="0" w:line="265" w:lineRule="auto"/>
        <w:ind w:left="24" w:hanging="10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hAnsiTheme="minorHAnsi" w:cstheme="minorHAnsi"/>
          <w:sz w:val="28"/>
          <w:szCs w:val="28"/>
        </w:rPr>
        <w:t>Vereador Cláudio Dilda</w:t>
      </w:r>
    </w:p>
    <w:p w14:paraId="5E3A00EA" w14:textId="77777777" w:rsidR="00343CB1" w:rsidRPr="00AA5196" w:rsidRDefault="00153801">
      <w:pPr>
        <w:spacing w:after="0" w:line="265" w:lineRule="auto"/>
        <w:ind w:left="24" w:hanging="10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hAnsiTheme="minorHAnsi" w:cstheme="minorHAnsi"/>
          <w:sz w:val="28"/>
          <w:szCs w:val="28"/>
        </w:rPr>
        <w:t>Presidente do Poder Legislativo</w:t>
      </w:r>
    </w:p>
    <w:p w14:paraId="7241F0EA" w14:textId="2A29A5D7" w:rsidR="00343CB1" w:rsidRPr="00AA5196" w:rsidRDefault="00153801">
      <w:pPr>
        <w:spacing w:after="390" w:line="265" w:lineRule="auto"/>
        <w:ind w:left="24" w:hanging="10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hAnsiTheme="minorHAnsi" w:cstheme="minorHAnsi"/>
          <w:sz w:val="28"/>
          <w:szCs w:val="28"/>
        </w:rPr>
        <w:t>Nova Prata - R</w:t>
      </w:r>
      <w:r w:rsidR="00AA5196">
        <w:rPr>
          <w:rFonts w:asciiTheme="minorHAnsi" w:hAnsiTheme="minorHAnsi" w:cstheme="minorHAnsi"/>
          <w:sz w:val="28"/>
          <w:szCs w:val="28"/>
        </w:rPr>
        <w:t>S</w:t>
      </w:r>
    </w:p>
    <w:p w14:paraId="66C42E07" w14:textId="1ACBF084" w:rsidR="00343CB1" w:rsidRPr="00AA5196" w:rsidRDefault="00153801">
      <w:pPr>
        <w:spacing w:after="377" w:line="265" w:lineRule="auto"/>
        <w:ind w:left="24" w:hanging="10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6E4B7925" wp14:editId="607367C4">
            <wp:simplePos x="0" y="0"/>
            <wp:positionH relativeFrom="page">
              <wp:posOffset>406908</wp:posOffset>
            </wp:positionH>
            <wp:positionV relativeFrom="page">
              <wp:posOffset>4238244</wp:posOffset>
            </wp:positionV>
            <wp:extent cx="4572" cy="4572"/>
            <wp:effectExtent l="0" t="0" r="0" b="0"/>
            <wp:wrapSquare wrapText="bothSides"/>
            <wp:docPr id="1513" name="Picture 1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" name="Picture 15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5196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4660B6A0" wp14:editId="074AEB99">
            <wp:simplePos x="0" y="0"/>
            <wp:positionH relativeFrom="page">
              <wp:posOffset>393192</wp:posOffset>
            </wp:positionH>
            <wp:positionV relativeFrom="page">
              <wp:posOffset>4315968</wp:posOffset>
            </wp:positionV>
            <wp:extent cx="4572" cy="4572"/>
            <wp:effectExtent l="0" t="0" r="0" b="0"/>
            <wp:wrapSquare wrapText="bothSides"/>
            <wp:docPr id="1514" name="Picture 1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" name="Picture 15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5196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603D0D65" wp14:editId="2137BA1A">
            <wp:simplePos x="0" y="0"/>
            <wp:positionH relativeFrom="page">
              <wp:posOffset>388620</wp:posOffset>
            </wp:positionH>
            <wp:positionV relativeFrom="page">
              <wp:posOffset>4334256</wp:posOffset>
            </wp:positionV>
            <wp:extent cx="13716" cy="9144"/>
            <wp:effectExtent l="0" t="0" r="0" b="0"/>
            <wp:wrapSquare wrapText="bothSides"/>
            <wp:docPr id="1515" name="Picture 1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" name="Picture 15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5196">
        <w:rPr>
          <w:rFonts w:asciiTheme="minorHAnsi" w:hAnsiTheme="minorHAnsi" w:cstheme="minorHAnsi"/>
          <w:sz w:val="28"/>
          <w:szCs w:val="28"/>
        </w:rPr>
        <w:t>Assunto: Apresentação de veto integral ao Projeto de Lei n</w:t>
      </w:r>
      <w:r w:rsidRPr="00AA5196">
        <w:rPr>
          <w:rFonts w:asciiTheme="minorHAnsi" w:hAnsiTheme="minorHAnsi" w:cstheme="minorHAnsi"/>
          <w:sz w:val="28"/>
          <w:szCs w:val="28"/>
          <w:vertAlign w:val="superscript"/>
        </w:rPr>
        <w:t xml:space="preserve">0 </w:t>
      </w:r>
      <w:r w:rsidRPr="00AA5196">
        <w:rPr>
          <w:rFonts w:asciiTheme="minorHAnsi" w:hAnsiTheme="minorHAnsi" w:cstheme="minorHAnsi"/>
          <w:sz w:val="28"/>
          <w:szCs w:val="28"/>
        </w:rPr>
        <w:t>15/2024</w:t>
      </w:r>
    </w:p>
    <w:p w14:paraId="0F26A77A" w14:textId="77777777" w:rsidR="00343CB1" w:rsidRPr="00AA5196" w:rsidRDefault="00153801" w:rsidP="00AA5196">
      <w:pPr>
        <w:spacing w:after="427" w:line="296" w:lineRule="auto"/>
        <w:ind w:right="359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hAnsiTheme="minorHAnsi" w:cstheme="minorHAnsi"/>
          <w:sz w:val="28"/>
          <w:szCs w:val="28"/>
        </w:rPr>
        <w:t>Senhor Presidente:</w:t>
      </w:r>
    </w:p>
    <w:p w14:paraId="58F39A22" w14:textId="5ACC3624" w:rsidR="00343CB1" w:rsidRPr="00AA5196" w:rsidRDefault="00153801" w:rsidP="00AA5196">
      <w:pPr>
        <w:spacing w:after="0" w:line="296" w:lineRule="auto"/>
        <w:ind w:left="7" w:right="359" w:firstLine="701"/>
        <w:jc w:val="both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hAnsiTheme="minorHAnsi" w:cstheme="minorHAnsi"/>
          <w:sz w:val="28"/>
          <w:szCs w:val="28"/>
        </w:rPr>
        <w:t>O Prefeito Municipa</w:t>
      </w:r>
      <w:r w:rsidR="00AA5196">
        <w:rPr>
          <w:rFonts w:asciiTheme="minorHAnsi" w:hAnsiTheme="minorHAnsi" w:cstheme="minorHAnsi"/>
          <w:sz w:val="28"/>
          <w:szCs w:val="28"/>
        </w:rPr>
        <w:t>l</w:t>
      </w:r>
      <w:r w:rsidRPr="00AA5196">
        <w:rPr>
          <w:rFonts w:asciiTheme="minorHAnsi" w:hAnsiTheme="minorHAnsi" w:cstheme="minorHAnsi"/>
          <w:sz w:val="28"/>
          <w:szCs w:val="28"/>
        </w:rPr>
        <w:t xml:space="preserve"> de Nova Prata, no uso de suas atribuições legais, conforme lhe confere Lei Orgânica, Constituição Estadual e Constituição Federal, ora apresenta ve</w:t>
      </w:r>
      <w:r w:rsidRPr="00AA5196">
        <w:rPr>
          <w:rFonts w:asciiTheme="minorHAnsi" w:hAnsiTheme="minorHAnsi" w:cstheme="minorHAnsi"/>
          <w:sz w:val="28"/>
          <w:szCs w:val="28"/>
        </w:rPr>
        <w:t>to integral ao Projeto de Lei Legislativo n</w:t>
      </w:r>
      <w:r w:rsidR="00AA5196">
        <w:rPr>
          <w:rFonts w:asciiTheme="minorHAnsi" w:hAnsiTheme="minorHAnsi" w:cstheme="minorHAnsi"/>
          <w:sz w:val="28"/>
          <w:szCs w:val="28"/>
        </w:rPr>
        <w:t xml:space="preserve">º </w:t>
      </w:r>
      <w:r w:rsidRPr="00AA5196">
        <w:rPr>
          <w:rFonts w:asciiTheme="minorHAnsi" w:hAnsiTheme="minorHAnsi" w:cstheme="minorHAnsi"/>
          <w:sz w:val="28"/>
          <w:szCs w:val="28"/>
        </w:rPr>
        <w:t>15/2024, de 22 de julho de 2024, de autoria do Vereador Cláudio Dilda, aprova</w:t>
      </w:r>
      <w:r w:rsidR="00AA5196">
        <w:rPr>
          <w:rFonts w:asciiTheme="minorHAnsi" w:hAnsiTheme="minorHAnsi" w:cstheme="minorHAnsi"/>
          <w:sz w:val="28"/>
          <w:szCs w:val="28"/>
        </w:rPr>
        <w:t xml:space="preserve">do </w:t>
      </w:r>
      <w:r w:rsidRPr="00AA5196">
        <w:rPr>
          <w:rFonts w:asciiTheme="minorHAnsi" w:hAnsiTheme="minorHAnsi" w:cstheme="minorHAnsi"/>
          <w:sz w:val="28"/>
          <w:szCs w:val="28"/>
        </w:rPr>
        <w:t>por unanimidade em 05 de agosto d</w:t>
      </w:r>
      <w:r w:rsidR="00AA5196">
        <w:rPr>
          <w:rFonts w:asciiTheme="minorHAnsi" w:hAnsiTheme="minorHAnsi" w:cstheme="minorHAnsi"/>
          <w:sz w:val="28"/>
          <w:szCs w:val="28"/>
        </w:rPr>
        <w:t>e</w:t>
      </w:r>
      <w:r w:rsidRPr="00AA5196">
        <w:rPr>
          <w:rFonts w:asciiTheme="minorHAnsi" w:hAnsiTheme="minorHAnsi" w:cstheme="minorHAnsi"/>
          <w:sz w:val="28"/>
          <w:szCs w:val="28"/>
        </w:rPr>
        <w:t xml:space="preserve"> 2024, com a seguinte ementa: "Institui </w:t>
      </w:r>
      <w:r w:rsidR="00AA5196">
        <w:rPr>
          <w:rFonts w:asciiTheme="minorHAnsi" w:hAnsiTheme="minorHAnsi" w:cstheme="minorHAnsi"/>
          <w:sz w:val="28"/>
          <w:szCs w:val="28"/>
        </w:rPr>
        <w:t>no</w:t>
      </w:r>
      <w:r w:rsidRPr="00AA5196">
        <w:rPr>
          <w:rFonts w:asciiTheme="minorHAnsi" w:hAnsiTheme="minorHAnsi" w:cstheme="minorHAnsi"/>
          <w:sz w:val="28"/>
          <w:szCs w:val="28"/>
        </w:rPr>
        <w:t xml:space="preserve"> âmbito do Município de Nova Prata, o "Dia do Artesão</w:t>
      </w:r>
      <w:r w:rsidRPr="00AA5196">
        <w:rPr>
          <w:rFonts w:asciiTheme="minorHAnsi" w:hAnsiTheme="minorHAnsi" w:cstheme="minorHAnsi"/>
          <w:sz w:val="28"/>
          <w:szCs w:val="28"/>
        </w:rPr>
        <w:t>" e a "Semana Municipa</w:t>
      </w:r>
      <w:r w:rsidR="00AA5196">
        <w:rPr>
          <w:rFonts w:asciiTheme="minorHAnsi" w:hAnsiTheme="minorHAnsi" w:cstheme="minorHAnsi"/>
          <w:sz w:val="28"/>
          <w:szCs w:val="28"/>
        </w:rPr>
        <w:t>l</w:t>
      </w:r>
      <w:r w:rsidRPr="00AA5196">
        <w:rPr>
          <w:rFonts w:asciiTheme="minorHAnsi" w:hAnsiTheme="minorHAnsi" w:cstheme="minorHAnsi"/>
          <w:sz w:val="28"/>
          <w:szCs w:val="28"/>
        </w:rPr>
        <w:t xml:space="preserve"> d</w:t>
      </w:r>
      <w:r w:rsidR="00AA5196">
        <w:rPr>
          <w:rFonts w:asciiTheme="minorHAnsi" w:hAnsiTheme="minorHAnsi" w:cstheme="minorHAnsi"/>
          <w:sz w:val="28"/>
          <w:szCs w:val="28"/>
        </w:rPr>
        <w:t>o</w:t>
      </w:r>
      <w:r w:rsidRPr="00AA5196">
        <w:rPr>
          <w:rFonts w:asciiTheme="minorHAnsi" w:hAnsiTheme="minorHAnsi" w:cstheme="minorHAnsi"/>
          <w:sz w:val="28"/>
          <w:szCs w:val="28"/>
        </w:rPr>
        <w:t xml:space="preserve"> Artesanato" e dá outras providências</w:t>
      </w:r>
      <w:r w:rsidR="00AA5196">
        <w:rPr>
          <w:rFonts w:asciiTheme="minorHAnsi" w:hAnsiTheme="minorHAnsi" w:cstheme="minorHAnsi"/>
          <w:sz w:val="28"/>
          <w:szCs w:val="28"/>
        </w:rPr>
        <w:t>.</w:t>
      </w:r>
    </w:p>
    <w:p w14:paraId="146CE7A4" w14:textId="2760CDB4" w:rsidR="00343CB1" w:rsidRPr="00AA5196" w:rsidRDefault="00153801">
      <w:pPr>
        <w:spacing w:after="159" w:line="265" w:lineRule="auto"/>
        <w:ind w:left="14" w:firstLine="1044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0E9C88DC" wp14:editId="263B1666">
            <wp:extent cx="50292" cy="13716"/>
            <wp:effectExtent l="0" t="0" r="0" b="0"/>
            <wp:docPr id="22577" name="Picture 22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77" name="Picture 2257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5196">
        <w:rPr>
          <w:rFonts w:asciiTheme="minorHAnsi" w:hAnsiTheme="minorHAnsi" w:cstheme="minorHAnsi"/>
          <w:sz w:val="28"/>
          <w:szCs w:val="28"/>
        </w:rPr>
        <w:t>Diante do exposto, com fundamento no Parecer Jurídico anexo, c</w:t>
      </w:r>
      <w:r w:rsidR="00AA5196">
        <w:rPr>
          <w:rFonts w:asciiTheme="minorHAnsi" w:hAnsiTheme="minorHAnsi" w:cstheme="minorHAnsi"/>
          <w:sz w:val="28"/>
          <w:szCs w:val="28"/>
        </w:rPr>
        <w:t>om</w:t>
      </w:r>
      <w:r w:rsidRPr="00AA5196">
        <w:rPr>
          <w:rFonts w:asciiTheme="minorHAnsi" w:hAnsiTheme="minorHAnsi" w:cstheme="minorHAnsi"/>
          <w:sz w:val="28"/>
          <w:szCs w:val="28"/>
        </w:rPr>
        <w:t xml:space="preserve"> amparo no art 48, </w:t>
      </w:r>
      <w:r w:rsidR="00AA5196">
        <w:rPr>
          <w:rFonts w:asciiTheme="minorHAnsi" w:hAnsiTheme="minorHAnsi" w:cstheme="minorHAnsi"/>
          <w:sz w:val="28"/>
          <w:szCs w:val="28"/>
        </w:rPr>
        <w:t>§1º</w:t>
      </w:r>
      <w:r w:rsidRPr="00AA5196">
        <w:rPr>
          <w:rFonts w:asciiTheme="minorHAnsi" w:hAnsiTheme="minorHAnsi" w:cstheme="minorHAnsi"/>
          <w:sz w:val="28"/>
          <w:szCs w:val="28"/>
        </w:rPr>
        <w:t xml:space="preserve">, da Lei Orgânica do Município, o Poder Executivo VETA </w:t>
      </w:r>
      <w:r w:rsidR="00AA5196">
        <w:rPr>
          <w:rFonts w:asciiTheme="minorHAnsi" w:hAnsiTheme="minorHAnsi" w:cstheme="minorHAnsi"/>
          <w:sz w:val="28"/>
          <w:szCs w:val="28"/>
        </w:rPr>
        <w:t xml:space="preserve">O </w:t>
      </w:r>
      <w:r w:rsidRPr="00AA5196">
        <w:rPr>
          <w:rFonts w:asciiTheme="minorHAnsi" w:hAnsiTheme="minorHAnsi" w:cstheme="minorHAnsi"/>
          <w:sz w:val="28"/>
          <w:szCs w:val="28"/>
        </w:rPr>
        <w:t xml:space="preserve">PROJETO DE </w:t>
      </w:r>
      <w:r w:rsidRPr="00AA5196">
        <w:rPr>
          <w:rFonts w:asciiTheme="minorHAnsi" w:hAnsiTheme="minorHAnsi" w:cstheme="minorHAnsi"/>
          <w:sz w:val="28"/>
          <w:szCs w:val="28"/>
        </w:rPr>
        <w:t>LEI N</w:t>
      </w:r>
      <w:r w:rsidR="00AA5196">
        <w:rPr>
          <w:rFonts w:asciiTheme="minorHAnsi" w:hAnsiTheme="minorHAnsi" w:cstheme="minorHAnsi"/>
          <w:sz w:val="28"/>
          <w:szCs w:val="28"/>
          <w:vertAlign w:val="superscript"/>
        </w:rPr>
        <w:t>º</w:t>
      </w:r>
      <w:r w:rsidRPr="00AA5196">
        <w:rPr>
          <w:rFonts w:asciiTheme="minorHAnsi" w:hAnsiTheme="minorHAnsi" w:cstheme="minorHAnsi"/>
          <w:sz w:val="28"/>
          <w:szCs w:val="28"/>
          <w:vertAlign w:val="superscript"/>
        </w:rPr>
        <w:t xml:space="preserve"> </w:t>
      </w:r>
      <w:r w:rsidRPr="00AA5196">
        <w:rPr>
          <w:rFonts w:asciiTheme="minorHAnsi" w:hAnsiTheme="minorHAnsi" w:cstheme="minorHAnsi"/>
          <w:sz w:val="28"/>
          <w:szCs w:val="28"/>
        </w:rPr>
        <w:t xml:space="preserve">15/2024, do Poder </w:t>
      </w:r>
      <w:r w:rsidR="00AA5196">
        <w:rPr>
          <w:rFonts w:asciiTheme="minorHAnsi" w:hAnsiTheme="minorHAnsi" w:cstheme="minorHAnsi"/>
          <w:sz w:val="28"/>
          <w:szCs w:val="28"/>
        </w:rPr>
        <w:t>Legislativo.</w:t>
      </w:r>
    </w:p>
    <w:p w14:paraId="7F7DE39B" w14:textId="77777777" w:rsidR="00AA5196" w:rsidRDefault="00153801" w:rsidP="00AA5196">
      <w:pPr>
        <w:spacing w:after="539" w:line="240" w:lineRule="auto"/>
        <w:ind w:right="359" w:firstLine="708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hAnsiTheme="minorHAnsi" w:cstheme="minorHAnsi"/>
          <w:sz w:val="28"/>
          <w:szCs w:val="28"/>
        </w:rPr>
        <w:t>Atenciosamente,</w:t>
      </w:r>
    </w:p>
    <w:p w14:paraId="37046012" w14:textId="77777777" w:rsidR="00AA5196" w:rsidRDefault="00AA5196" w:rsidP="00AA5196">
      <w:pPr>
        <w:spacing w:after="539" w:line="240" w:lineRule="auto"/>
        <w:ind w:right="359" w:firstLine="708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106CC590" w14:textId="2DCD4608" w:rsidR="00AA5196" w:rsidRDefault="00AA5196" w:rsidP="00AA5196">
      <w:pPr>
        <w:spacing w:after="539" w:line="240" w:lineRule="auto"/>
        <w:ind w:right="359" w:firstLine="708"/>
        <w:contextualSpacing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Alcione Grazziotin,</w:t>
      </w:r>
    </w:p>
    <w:p w14:paraId="13FDCC9B" w14:textId="6CB5AAF7" w:rsidR="00AA5196" w:rsidRPr="00AA5196" w:rsidRDefault="00AA5196" w:rsidP="00AA5196">
      <w:pPr>
        <w:spacing w:after="539" w:line="240" w:lineRule="auto"/>
        <w:ind w:right="357" w:firstLine="708"/>
        <w:contextualSpacing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prefeito municipal</w:t>
      </w:r>
    </w:p>
    <w:p w14:paraId="46AD61E2" w14:textId="3611326D" w:rsidR="00343CB1" w:rsidRPr="00AA5196" w:rsidRDefault="00343CB1">
      <w:pPr>
        <w:spacing w:after="0"/>
        <w:ind w:left="6797"/>
        <w:rPr>
          <w:rFonts w:asciiTheme="minorHAnsi" w:hAnsiTheme="minorHAnsi" w:cstheme="minorHAnsi"/>
          <w:sz w:val="28"/>
          <w:szCs w:val="28"/>
        </w:rPr>
      </w:pPr>
    </w:p>
    <w:p w14:paraId="5B0CA822" w14:textId="77777777" w:rsidR="00343CB1" w:rsidRPr="00AA5196" w:rsidRDefault="00153801">
      <w:pPr>
        <w:pStyle w:val="Ttulo1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hAnsiTheme="minorHAnsi" w:cstheme="minorHAnsi"/>
          <w:sz w:val="28"/>
          <w:szCs w:val="28"/>
        </w:rPr>
        <w:t>Parecer Jurídico</w:t>
      </w:r>
    </w:p>
    <w:p w14:paraId="0F9B16E4" w14:textId="3EF0DECC" w:rsidR="00343CB1" w:rsidRPr="00AA5196" w:rsidRDefault="00153801">
      <w:pPr>
        <w:spacing w:after="78" w:line="265" w:lineRule="auto"/>
        <w:ind w:left="175" w:hanging="10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 xml:space="preserve">Resposta ao Pedido de Parecer </w:t>
      </w:r>
      <w:r w:rsid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nº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 w:color="000000"/>
          <w:vertAlign w:val="superscript"/>
        </w:rPr>
        <w:t xml:space="preserve"> 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1780/2024</w:t>
      </w:r>
    </w:p>
    <w:p w14:paraId="4BC9E9F1" w14:textId="77777777" w:rsidR="00343CB1" w:rsidRPr="00AA5196" w:rsidRDefault="00153801">
      <w:pPr>
        <w:spacing w:after="623" w:line="265" w:lineRule="auto"/>
        <w:ind w:left="175" w:hanging="10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Origem: Gabinete do Prefeito/Márcia De Conto</w:t>
      </w:r>
    </w:p>
    <w:p w14:paraId="19C67E08" w14:textId="696D2B1B" w:rsidR="00343CB1" w:rsidRPr="00AA5196" w:rsidRDefault="00153801" w:rsidP="00AA5196">
      <w:pPr>
        <w:spacing w:after="0" w:line="234" w:lineRule="auto"/>
        <w:ind w:left="187" w:right="14" w:firstLine="667"/>
        <w:jc w:val="both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eastAsia="Times New Roman" w:hAnsiTheme="minorHAnsi" w:cstheme="minorHAnsi"/>
          <w:sz w:val="28"/>
          <w:szCs w:val="28"/>
        </w:rPr>
        <w:lastRenderedPageBreak/>
        <w:t>Em atenção à solicitação de Parecer, conforme Memorando n</w:t>
      </w:r>
      <w:r w:rsidRPr="00AA5196">
        <w:rPr>
          <w:rFonts w:asciiTheme="minorHAnsi" w:eastAsia="Times New Roman" w:hAnsiTheme="minorHAnsi" w:cstheme="minorHAnsi"/>
          <w:sz w:val="28"/>
          <w:szCs w:val="28"/>
          <w:vertAlign w:val="superscript"/>
        </w:rPr>
        <w:t xml:space="preserve">o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1780/2024, oriundo d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 xml:space="preserve">o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Gabinete do Sr. Prefeito Municipal de Nova Prata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RS, o qual remete demanda relacionada com 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 xml:space="preserve">o </w:t>
      </w:r>
      <w:r w:rsidR="00AA5196" w:rsidRP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Projeto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 xml:space="preserve"> de Lei n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 w:color="000000"/>
          <w:vertAlign w:val="superscript"/>
        </w:rPr>
        <w:t xml:space="preserve">o 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15/2024,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de autoria do Vereador Cláudio Dilda, integrante do Poder Leg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 xml:space="preserve">islativo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Municipal, com a seguinte ementa: "INSTITUI, NO ÂMBITO DO MUNICÍPIO DE </w:t>
      </w:r>
      <w:r w:rsidR="00AA5196">
        <w:rPr>
          <w:rFonts w:asciiTheme="minorHAnsi" w:hAnsiTheme="minorHAnsi" w:cstheme="minorHAnsi"/>
          <w:noProof/>
          <w:sz w:val="28"/>
          <w:szCs w:val="28"/>
        </w:rPr>
        <w:t xml:space="preserve">NOVA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PRATA, O "DIA DO ARTESÃO" E A "SEMANA MUNICIPAL DO ARTESANATO" E DÁ OUTRAS PROVIDÊNCIAS".</w:t>
      </w:r>
    </w:p>
    <w:p w14:paraId="6EDDA988" w14:textId="458A0399" w:rsidR="00343CB1" w:rsidRPr="00AA5196" w:rsidRDefault="00153801">
      <w:pPr>
        <w:spacing w:after="268" w:line="234" w:lineRule="auto"/>
        <w:ind w:left="187" w:right="14" w:firstLine="667"/>
        <w:jc w:val="both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eastAsia="Times New Roman" w:hAnsiTheme="minorHAnsi" w:cstheme="minorHAnsi"/>
          <w:sz w:val="28"/>
          <w:szCs w:val="28"/>
        </w:rPr>
        <w:t>Diante disso, após a análise do mencionado Projeto de Lei, emitimos o parecer no sentid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o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de sua inconstitucionalidade, por vício de iniciativa, sugerindo o veto total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do mesmo.</w:t>
      </w:r>
    </w:p>
    <w:p w14:paraId="48BDC230" w14:textId="032DD068" w:rsidR="00343CB1" w:rsidRPr="00AA5196" w:rsidRDefault="00153801">
      <w:pPr>
        <w:spacing w:after="268" w:line="234" w:lineRule="auto"/>
        <w:ind w:left="187" w:right="14" w:firstLine="554"/>
        <w:jc w:val="both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490FF1AD" wp14:editId="5DB4FFA9">
            <wp:extent cx="59436" cy="13710"/>
            <wp:effectExtent l="0" t="0" r="0" b="0"/>
            <wp:docPr id="22583" name="Picture 22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83" name="Picture 2258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De fato, ainda que relevantes e meritórias as razões que justificam a apresentação d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o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projeto de lei pelo Nobre Edil e aprovado pelo plenário da Casa Legislativa, é certo definir que tal Projeto adentrou em matéria de competência do Poder Exe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cutivo.</w:t>
      </w:r>
    </w:p>
    <w:p w14:paraId="32CF87FA" w14:textId="316CD165" w:rsidR="00343CB1" w:rsidRPr="00AA5196" w:rsidRDefault="00153801">
      <w:pPr>
        <w:spacing w:after="308" w:line="234" w:lineRule="auto"/>
        <w:ind w:left="187" w:right="14" w:firstLine="667"/>
        <w:jc w:val="both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No caso, a matéria analisada, trata da instituição do "Dia do Artesão" e a 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“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Semana Municipal do Artesanato", no âmbito do Município de Nova Prata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RS, impondo atr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i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buições administrativas e financeiras ao Poder Executivo, além de interferir diretamen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te na es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trutura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administrativa das Secretarias Municipais, criando atribuições, e dispondo sobre 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 xml:space="preserve">como a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Administração Municipal deve executar as políticas públicas voltadas para a organização par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a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comemorações festivas pelo Poder Público em convênio/parce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ria com entidades comunitárias e os artesãos, conforme disciplina o art. 3</w:t>
      </w:r>
      <w:r w:rsidRPr="00AA5196">
        <w:rPr>
          <w:rFonts w:asciiTheme="minorHAnsi" w:eastAsia="Times New Roman" w:hAnsiTheme="minorHAnsi" w:cstheme="minorHAnsi"/>
          <w:sz w:val="28"/>
          <w:szCs w:val="28"/>
          <w:vertAlign w:val="superscript"/>
        </w:rPr>
        <w:t xml:space="preserve">0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do Projeto de Lei em questão. Além disso prevê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 xml:space="preserve"> a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qualificação e aperfeiçoamento dos métodos e processos de produção artesanal o qual 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geram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despesas orçamentárias, vedada a iniciati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va parlamentar, inserindo tal comemoração ao calend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ário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oficial de eventos do Município, atividade típica do Poder Executivo, interferindo diretamen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t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e na organização e infraestrutura do Poder Executivo Municipal, em total descompasso co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 xml:space="preserve">m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as competências d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os Entes Federados conf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orm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e definido na legislação vigente.</w:t>
      </w:r>
    </w:p>
    <w:p w14:paraId="5EA041CF" w14:textId="47A23C52" w:rsidR="00343CB1" w:rsidRPr="00AA5196" w:rsidRDefault="00153801">
      <w:pPr>
        <w:spacing w:after="268" w:line="234" w:lineRule="auto"/>
        <w:ind w:left="187" w:right="14" w:firstLine="667"/>
        <w:jc w:val="both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É notório que a Constituição Federal determina em seu artigo 30, inciso I, que compete aos Municípios legislar sobre assuntos de interesse 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l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ocal, considerando que a escolha de determinada data par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a as comemorações de um evento âmbito municipal está inserida dentre as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lastRenderedPageBreak/>
        <w:t>matérias de interesse eminentemente local, porém, rest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a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analisar e delimitar qual a competência de atuaçã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o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d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o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Poder Legislativo para iniciativa de Projeto de Lei desta natureza.</w:t>
      </w:r>
    </w:p>
    <w:p w14:paraId="7D5DF7F1" w14:textId="467029EC" w:rsidR="00343CB1" w:rsidRPr="00AA5196" w:rsidRDefault="00153801" w:rsidP="00AA5196">
      <w:pPr>
        <w:spacing w:after="268" w:line="234" w:lineRule="auto"/>
        <w:ind w:left="187" w:right="14" w:firstLine="667"/>
        <w:jc w:val="both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eastAsia="Times New Roman" w:hAnsiTheme="minorHAnsi" w:cstheme="minorHAnsi"/>
          <w:sz w:val="28"/>
          <w:szCs w:val="28"/>
        </w:rPr>
        <w:t>Necess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ário destacar que a delimitação das matérias que podem ser tratadas por iniciativa do Poder Legislativo passa pelo crivo Constitucional, considerando que o STF já decidiu que, em respeito ao princípio da simetria, não pod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em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ser objeto de iniciativa do Pod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er Legislativo projetos de lei que disponham, dentre outros, sobre maté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ria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atinente à organização administra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tiva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.</w:t>
      </w:r>
      <w:r w:rsidRPr="00AA5196">
        <w:rPr>
          <w:rFonts w:asciiTheme="minorHAnsi" w:hAnsiTheme="minorHAnsi" w:cstheme="minorHAnsi"/>
          <w:sz w:val="28"/>
          <w:szCs w:val="28"/>
        </w:rPr>
        <w:tab/>
      </w:r>
      <w:r w:rsidRPr="00AA5196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4BE105B0" wp14:editId="12A406F5">
            <wp:extent cx="27432" cy="22850"/>
            <wp:effectExtent l="0" t="0" r="0" b="0"/>
            <wp:docPr id="8128" name="Picture 8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8" name="Picture 81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2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5196">
        <w:rPr>
          <w:rFonts w:asciiTheme="minorHAnsi" w:hAnsiTheme="minorHAnsi" w:cstheme="minorHAnsi"/>
          <w:sz w:val="28"/>
          <w:szCs w:val="28"/>
        </w:rPr>
        <w:tab/>
      </w:r>
      <w:r w:rsidRPr="00AA5196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8FDE45F" w14:textId="77777777" w:rsidR="00343CB1" w:rsidRPr="00AA5196" w:rsidRDefault="00153801">
      <w:pPr>
        <w:spacing w:after="262" w:line="261" w:lineRule="auto"/>
        <w:ind w:left="172" w:right="7" w:firstLine="677"/>
        <w:jc w:val="both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eastAsia="Times New Roman" w:hAnsiTheme="minorHAnsi" w:cstheme="minorHAnsi"/>
          <w:sz w:val="28"/>
          <w:szCs w:val="28"/>
        </w:rPr>
        <w:t>Diante disso, verifica-se que o Poder Legislativo não possui competência para iniciar processo legislativo que trata de ma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téria que institui evento oficial municipal, uma vez que tal assunto se refere à organização administrativa com reflexos orçamentários.</w:t>
      </w:r>
    </w:p>
    <w:p w14:paraId="5F2EC1E3" w14:textId="3F18AE9E" w:rsidR="00343CB1" w:rsidRPr="00AA5196" w:rsidRDefault="00153801">
      <w:pPr>
        <w:spacing w:after="533" w:line="261" w:lineRule="auto"/>
        <w:ind w:left="824" w:right="7" w:hanging="3"/>
        <w:jc w:val="both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eastAsia="Times New Roman" w:hAnsiTheme="minorHAnsi" w:cstheme="minorHAnsi"/>
          <w:sz w:val="28"/>
          <w:szCs w:val="28"/>
        </w:rPr>
        <w:t>Neste sentido o Tribunal de Justiça do Estado do Rio Grande do Sul j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 xml:space="preserve">á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decidiu:</w:t>
      </w:r>
    </w:p>
    <w:p w14:paraId="1FD11635" w14:textId="7A6665DE" w:rsidR="00343CB1" w:rsidRPr="00AA5196" w:rsidRDefault="00153801">
      <w:pPr>
        <w:spacing w:after="3" w:line="261" w:lineRule="auto"/>
        <w:ind w:left="175" w:right="7" w:hanging="3"/>
        <w:jc w:val="both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eastAsia="Times New Roman" w:hAnsiTheme="minorHAnsi" w:cstheme="minorHAnsi"/>
          <w:sz w:val="28"/>
          <w:szCs w:val="28"/>
        </w:rPr>
        <w:t>AÇÃ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O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DIRETA DE INCONSTITUCIONALIDADE. LEI DE INICIATIVA PARLAMENTAR</w:t>
      </w:r>
    </w:p>
    <w:p w14:paraId="22E58CEB" w14:textId="14D7166E" w:rsidR="00343CB1" w:rsidRPr="00AA5196" w:rsidRDefault="00153801" w:rsidP="00AA5196">
      <w:pPr>
        <w:spacing w:after="3" w:line="261" w:lineRule="auto"/>
        <w:ind w:left="175" w:right="7" w:hanging="3"/>
        <w:jc w:val="both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eastAsia="Times New Roman" w:hAnsiTheme="minorHAnsi" w:cstheme="minorHAnsi"/>
          <w:sz w:val="28"/>
          <w:szCs w:val="28"/>
        </w:rPr>
        <w:t>VERSANDO SOBRE MATÉRIA DE INIC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IA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TIVA EXCLUSIVA DO EXECUTIVO. VÍCIO DE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ORIGEM RECONHECIDO. 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/>
        </w:rPr>
        <w:t>A Lei n</w:t>
      </w:r>
      <w:r w:rsidR="00AA5196" w:rsidRPr="00AA5196">
        <w:rPr>
          <w:rFonts w:asciiTheme="minorHAnsi" w:eastAsia="Times New Roman" w:hAnsiTheme="minorHAnsi" w:cstheme="minorHAnsi"/>
          <w:sz w:val="28"/>
          <w:szCs w:val="28"/>
          <w:u w:val="single"/>
        </w:rPr>
        <w:t>º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/>
        </w:rPr>
        <w:t xml:space="preserve"> 07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/>
        </w:rPr>
        <w:t>/2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/>
        </w:rPr>
        <w:t xml:space="preserve">007 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/>
        </w:rPr>
        <w:t xml:space="preserve">ao disciplinar sobre a </w:t>
      </w:r>
      <w:r w:rsidR="00AA5196" w:rsidRPr="00AA5196">
        <w:rPr>
          <w:rFonts w:asciiTheme="minorHAnsi" w:eastAsia="Times New Roman" w:hAnsiTheme="minorHAnsi" w:cstheme="minorHAnsi"/>
          <w:sz w:val="28"/>
          <w:szCs w:val="28"/>
          <w:u w:val="single"/>
        </w:rPr>
        <w:t>instituição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/>
        </w:rPr>
        <w:t xml:space="preserve"> da</w:t>
      </w:r>
      <w:r w:rsidR="00AA5196" w:rsidRPr="00AA5196">
        <w:rPr>
          <w:rFonts w:asciiTheme="minorHAnsi" w:eastAsia="Times New Roman" w:hAnsiTheme="minorHAnsi" w:cstheme="minorHAnsi"/>
          <w:sz w:val="28"/>
          <w:szCs w:val="28"/>
          <w:u w:val="single"/>
        </w:rPr>
        <w:t xml:space="preserve"> 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/>
        </w:rPr>
        <w:t>Prevenção e Controle do Colesterol no Muni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/>
        </w:rPr>
        <w:t xml:space="preserve">cípio de Guaporé, acabou por violar o disposto 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/>
        </w:rPr>
        <w:t xml:space="preserve">nos </w:t>
      </w:r>
      <w:r w:rsidRPr="00AA5196">
        <w:rPr>
          <w:rFonts w:asciiTheme="minorHAnsi" w:hAnsiTheme="minorHAnsi" w:cstheme="minorHAnsi"/>
          <w:noProof/>
          <w:sz w:val="28"/>
          <w:szCs w:val="28"/>
          <w:u w:val="single"/>
        </w:rPr>
        <w:drawing>
          <wp:inline distT="0" distB="0" distL="0" distR="0" wp14:anchorId="699DEF25" wp14:editId="6AEC4457">
            <wp:extent cx="9144" cy="9140"/>
            <wp:effectExtent l="0" t="0" r="0" b="0"/>
            <wp:docPr id="7745" name="Picture 7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5" name="Picture 774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5196">
        <w:rPr>
          <w:rFonts w:asciiTheme="minorHAnsi" w:eastAsia="Times New Roman" w:hAnsiTheme="minorHAnsi" w:cstheme="minorHAnsi"/>
          <w:sz w:val="28"/>
          <w:szCs w:val="28"/>
          <w:u w:val="single"/>
        </w:rPr>
        <w:t>artigos 6</w:t>
      </w:r>
      <w:r w:rsidR="00AA5196">
        <w:rPr>
          <w:rFonts w:asciiTheme="minorHAnsi" w:eastAsia="Times New Roman" w:hAnsiTheme="minorHAnsi" w:cstheme="minorHAnsi"/>
          <w:sz w:val="28"/>
          <w:szCs w:val="28"/>
          <w:u w:val="single"/>
        </w:rPr>
        <w:t>0,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/>
        </w:rPr>
        <w:t xml:space="preserve"> II</w:t>
      </w:r>
      <w:r w:rsidR="00AA5196">
        <w:rPr>
          <w:rFonts w:asciiTheme="minorHAnsi" w:eastAsia="Times New Roman" w:hAnsiTheme="minorHAnsi" w:cstheme="minorHAnsi"/>
          <w:sz w:val="28"/>
          <w:szCs w:val="28"/>
          <w:u w:val="single"/>
        </w:rPr>
        <w:t>,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/>
        </w:rPr>
        <w:t xml:space="preserve"> "d</w:t>
      </w:r>
      <w:r w:rsidR="00AA5196">
        <w:rPr>
          <w:rFonts w:asciiTheme="minorHAnsi" w:eastAsia="Times New Roman" w:hAnsiTheme="minorHAnsi" w:cstheme="minorHAnsi"/>
          <w:sz w:val="28"/>
          <w:szCs w:val="28"/>
          <w:u w:val="single"/>
        </w:rPr>
        <w:t>’’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/>
        </w:rPr>
        <w:t>, e 82</w:t>
      </w:r>
      <w:r w:rsidR="00AA5196">
        <w:rPr>
          <w:rFonts w:asciiTheme="minorHAnsi" w:eastAsia="Times New Roman" w:hAnsiTheme="minorHAnsi" w:cstheme="minorHAnsi"/>
          <w:sz w:val="28"/>
          <w:szCs w:val="28"/>
          <w:u w:val="single"/>
        </w:rPr>
        <w:t xml:space="preserve">, 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/>
        </w:rPr>
        <w:t>II e VII, da C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/>
        </w:rPr>
        <w:t>E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/>
        </w:rPr>
        <w:t>, porque de competência privativa do Executivo. V</w:t>
      </w:r>
      <w:r w:rsidR="00AA5196">
        <w:rPr>
          <w:rFonts w:asciiTheme="minorHAnsi" w:eastAsia="Times New Roman" w:hAnsiTheme="minorHAnsi" w:cstheme="minorHAnsi"/>
          <w:sz w:val="28"/>
          <w:szCs w:val="28"/>
          <w:u w:val="single"/>
        </w:rPr>
        <w:t>í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/>
        </w:rPr>
        <w:t>ci</w:t>
      </w:r>
      <w:r w:rsidR="00AA5196">
        <w:rPr>
          <w:rFonts w:asciiTheme="minorHAnsi" w:eastAsia="Times New Roman" w:hAnsiTheme="minorHAnsi" w:cstheme="minorHAnsi"/>
          <w:sz w:val="28"/>
          <w:szCs w:val="28"/>
          <w:u w:val="single"/>
        </w:rPr>
        <w:t>o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/>
        </w:rPr>
        <w:t xml:space="preserve"> 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/>
        </w:rPr>
        <w:t>formal de iniciativa</w:t>
      </w:r>
      <w:r w:rsidR="00AA5196">
        <w:rPr>
          <w:rFonts w:asciiTheme="minorHAnsi" w:eastAsia="Times New Roman" w:hAnsiTheme="minorHAnsi" w:cstheme="minorHAnsi"/>
          <w:sz w:val="28"/>
          <w:szCs w:val="28"/>
          <w:u w:val="single"/>
        </w:rPr>
        <w:t xml:space="preserve">, 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/>
        </w:rPr>
        <w:t>a comprometer a constitucionalidade da lei questionada.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AÇÃO DIRETA DE 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I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NCONSTITUCION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ALIDADE JULGADA PROCEDENTE.</w:t>
      </w:r>
    </w:p>
    <w:p w14:paraId="5B5BE0D8" w14:textId="09CD17C4" w:rsidR="00343CB1" w:rsidRPr="00AA5196" w:rsidRDefault="00153801">
      <w:pPr>
        <w:spacing w:after="776" w:line="261" w:lineRule="auto"/>
        <w:ind w:left="175" w:right="7" w:hanging="3"/>
        <w:jc w:val="both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eastAsia="Times New Roman" w:hAnsiTheme="minorHAnsi" w:cstheme="minorHAnsi"/>
          <w:sz w:val="28"/>
          <w:szCs w:val="28"/>
        </w:rPr>
        <w:t>(Ação Direta de Inconstitucionalidade, N</w:t>
      </w:r>
      <w:r w:rsidR="00AA5196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º</w:t>
      </w:r>
      <w:r w:rsidRPr="00AA5196">
        <w:rPr>
          <w:rFonts w:asciiTheme="minorHAnsi" w:eastAsia="Times New Roman" w:hAnsiTheme="minorHAnsi" w:cstheme="minorHAnsi"/>
          <w:sz w:val="28"/>
          <w:szCs w:val="28"/>
          <w:vertAlign w:val="superscript"/>
        </w:rPr>
        <w:t xml:space="preserve">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70022341077, Tribunal Pleno, Tribunal de Justiça d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o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RS, Relator: José Aquino Flôres de Camargo, Julgado em: 04-08-2008).</w:t>
      </w:r>
    </w:p>
    <w:p w14:paraId="7E89F580" w14:textId="77777777" w:rsidR="00AA5196" w:rsidRDefault="00153801" w:rsidP="00AA5196">
      <w:pPr>
        <w:spacing w:after="3" w:line="261" w:lineRule="auto"/>
        <w:ind w:left="175" w:right="7" w:hanging="3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AA5196">
        <w:rPr>
          <w:rFonts w:asciiTheme="minorHAnsi" w:eastAsia="Times New Roman" w:hAnsiTheme="minorHAnsi" w:cstheme="minorHAnsi"/>
          <w:sz w:val="28"/>
          <w:szCs w:val="28"/>
        </w:rPr>
        <w:t>AÇÃ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O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DIRETA DE INCONSTITUCIONALIDADE. LEI MUNICIPAL 4.016/2014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I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 xml:space="preserve">NSTITUIÇÃO DA SEMANA DO TESTE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DE ACUIDADE VISUAL NAS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lastRenderedPageBreak/>
        <w:t>INSTITUIÇÕES P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ÚBLICAS DE EDUC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A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ÇÃO DO MU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N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ICÍPIO DE CANGU</w:t>
      </w:r>
      <w:r w:rsid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Ç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U. VÍCIO DE INIC</w:t>
      </w:r>
      <w:r w:rsid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 xml:space="preserve">IATIVA 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 xml:space="preserve">AFRONTA AOS ARTIGOS 10 E </w:t>
      </w:r>
      <w:r w:rsid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 xml:space="preserve">60, 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 xml:space="preserve">INCISO </w:t>
      </w:r>
      <w:r w:rsid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II,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 xml:space="preserve"> ALÍNEA D DA CONSTITUIÇ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ÃO</w:t>
      </w:r>
      <w:r w:rsidRPr="00AA5196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67F3138A" wp14:editId="73418B71">
            <wp:extent cx="4572" cy="4570"/>
            <wp:effectExtent l="0" t="0" r="0" b="0"/>
            <wp:docPr id="7754" name="Picture 7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4" name="Picture 775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5196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ESTADUAL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. AÇÃ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O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DI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R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ETA DE INCONS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T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ITUCIONALIDADE JULGADA PROCEDENTE </w:t>
      </w:r>
      <w:r w:rsidRPr="00AA5196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348F66FC" wp14:editId="7C6EB1FA">
            <wp:extent cx="18288" cy="18280"/>
            <wp:effectExtent l="0" t="0" r="0" b="0"/>
            <wp:docPr id="7755" name="Picture 7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5" name="Picture 775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UNÂNIM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E.</w:t>
      </w:r>
    </w:p>
    <w:p w14:paraId="39373909" w14:textId="79FBADD1" w:rsidR="00343CB1" w:rsidRPr="00AA5196" w:rsidRDefault="00AA5196" w:rsidP="00AA5196">
      <w:pPr>
        <w:spacing w:after="3" w:line="261" w:lineRule="auto"/>
        <w:ind w:left="175" w:right="7" w:hanging="3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(Ação direta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 xml:space="preserve"> de Inconstitucionalidade, N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  <w:vertAlign w:val="superscript"/>
        </w:rPr>
        <w:t xml:space="preserve">O 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>70059708859, Tribunal Pleno, Tribunal de Justiça d</w:t>
      </w:r>
      <w:r>
        <w:rPr>
          <w:rFonts w:asciiTheme="minorHAnsi" w:eastAsia="Times New Roman" w:hAnsiTheme="minorHAnsi" w:cstheme="minorHAnsi"/>
          <w:sz w:val="28"/>
          <w:szCs w:val="28"/>
        </w:rPr>
        <w:t>o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 xml:space="preserve"> RS, Relator: Marcelo Ba</w:t>
      </w:r>
      <w:r>
        <w:rPr>
          <w:rFonts w:asciiTheme="minorHAnsi" w:eastAsia="Times New Roman" w:hAnsiTheme="minorHAnsi" w:cstheme="minorHAnsi"/>
          <w:sz w:val="28"/>
          <w:szCs w:val="28"/>
        </w:rPr>
        <w:t>n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>deira Pereira, Julgado em: 03-11-2014).</w:t>
      </w:r>
    </w:p>
    <w:p w14:paraId="23E1A2C7" w14:textId="77777777" w:rsidR="00AA5196" w:rsidRDefault="00AA5196" w:rsidP="00AA5196">
      <w:pPr>
        <w:spacing w:after="3" w:line="261" w:lineRule="auto"/>
        <w:ind w:left="175" w:right="7" w:hanging="3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40E666BE" w14:textId="473052B4" w:rsidR="00343CB1" w:rsidRPr="00AA5196" w:rsidRDefault="00153801" w:rsidP="00AA5196">
      <w:pPr>
        <w:spacing w:after="3" w:line="261" w:lineRule="auto"/>
        <w:ind w:left="175" w:right="7" w:hanging="3"/>
        <w:jc w:val="both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eastAsia="Times New Roman" w:hAnsiTheme="minorHAnsi" w:cstheme="minorHAnsi"/>
          <w:sz w:val="28"/>
          <w:szCs w:val="28"/>
        </w:rPr>
        <w:t>AÇÃ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O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DIRETA DE INCONSTITUCIO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NALIDADE. NORMA MUNICIPAL QUE INSTITUI 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O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DIA MUNICIPAL DA LUTA CONTRA O C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Â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NCER DE MAMA. NORMA DE INICIA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 xml:space="preserve">TIVA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DO PODER LEGISLATIVO, EM MATÉRIA DE COMPETÊNCIA EXCLUSIVA DO PODER EXECUTIVO. GERAÇÃO DE DESPESAS SEM PRÉVIA PREVISÃO ORÇAMENTÁRIA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 xml:space="preserve"> I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NCONSTITUCIONA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LIDADE FORMAL E MATERIAL. 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 xml:space="preserve">Há inconstitucionalidade </w:t>
      </w:r>
      <w:r w:rsid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 xml:space="preserve">formal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e 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material na lei municipal que cria o Dia M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u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n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i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cipal da Luta Contra o Câncer de Mama, p</w:t>
      </w:r>
      <w:r w:rsid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ermitindo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celebração de convênios</w:t>
      </w:r>
      <w:r w:rsid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 xml:space="preserve"> 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por vício de iniciativa, interferindo na autonomia, indepen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dê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ncia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e 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harmonia dos pode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res, gerando despesas sem pr</w:t>
      </w:r>
      <w:r w:rsid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évia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 xml:space="preserve"> dotação orçamentária.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AÇ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Ã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O JULGADA PROCEDENTE. UNÂNIME.</w:t>
      </w:r>
    </w:p>
    <w:p w14:paraId="62006D99" w14:textId="3B601CEB" w:rsidR="00343CB1" w:rsidRPr="00AA5196" w:rsidRDefault="00153801">
      <w:pPr>
        <w:spacing w:after="515" w:line="261" w:lineRule="auto"/>
        <w:ind w:left="175" w:right="7" w:hanging="3"/>
        <w:jc w:val="both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eastAsia="Times New Roman" w:hAnsiTheme="minorHAnsi" w:cstheme="minorHAnsi"/>
          <w:sz w:val="28"/>
          <w:szCs w:val="28"/>
        </w:rPr>
        <w:t>(Ação Direta de Inconstitucionalidade, 70026579904, Tribunal Pleno, Tribunal de Justiça d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o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RS, Relator. Carlos Eduardo Zietlow Duro, Julgado em: 01-12-2008).</w:t>
      </w:r>
    </w:p>
    <w:p w14:paraId="728B52DA" w14:textId="061BD477" w:rsidR="00343CB1" w:rsidRPr="00AA5196" w:rsidRDefault="00153801" w:rsidP="00AA5196">
      <w:pPr>
        <w:spacing w:after="3" w:line="261" w:lineRule="auto"/>
        <w:ind w:left="172" w:right="7" w:firstLine="677"/>
        <w:jc w:val="both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eastAsia="Times New Roman" w:hAnsiTheme="minorHAnsi" w:cstheme="minorHAnsi"/>
          <w:sz w:val="28"/>
          <w:szCs w:val="28"/>
        </w:rPr>
        <w:t>Cumpre menciona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r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que a Constituição Estadual em seu artigo 60, II, "d" e a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rti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go 82, II, III e VI d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efine expressamente qual a competência 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p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ara tratar da matéria objeto do Projeto de L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ei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ora em questão. Da mesma f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o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rma a Lei Orgânica Municipal em seu artigo 52, define de fo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rm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a express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 xml:space="preserve">a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que é de iniciativa privativa do Prefeito os projetos de lei que disponham sobre a 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organização administrativa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dos 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serviço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s do Município.</w:t>
      </w:r>
      <w:r w:rsidRPr="00AA5196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273060FB" wp14:editId="060542F2">
            <wp:extent cx="9144" cy="9140"/>
            <wp:effectExtent l="0" t="0" r="0" b="0"/>
            <wp:docPr id="11427" name="Picture 11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7" name="Picture 1142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18A01" w14:textId="77777777" w:rsidR="00AA5196" w:rsidRDefault="00AA5196">
      <w:pPr>
        <w:spacing w:after="212" w:line="261" w:lineRule="auto"/>
        <w:ind w:left="7" w:right="7" w:firstLine="662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65F65BC5" w14:textId="77F7D20F" w:rsidR="00343CB1" w:rsidRPr="00AA5196" w:rsidRDefault="00153801">
      <w:pPr>
        <w:spacing w:after="212" w:line="261" w:lineRule="auto"/>
        <w:ind w:left="7" w:right="7" w:firstLine="662"/>
        <w:jc w:val="both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eastAsia="Times New Roman" w:hAnsiTheme="minorHAnsi" w:cstheme="minorHAnsi"/>
          <w:sz w:val="28"/>
          <w:szCs w:val="28"/>
        </w:rPr>
        <w:lastRenderedPageBreak/>
        <w:t xml:space="preserve">Neste aspecto, a determinação para 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in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clusão de data comemorativa de evento munici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p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al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,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incluindo no calendário oficial do município, exige serviços públicos, o qual acarrete aumento de despesas no orçamento municipal. Assim, indiscutivelmente, a iniciativa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legislativa 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do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Projeto de Lei em análise agride também o princípio da independência entre os Poderes, conforme define 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o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artigo 2</w:t>
      </w:r>
      <w:r w:rsidRPr="00AA5196">
        <w:rPr>
          <w:rFonts w:asciiTheme="minorHAnsi" w:eastAsia="Times New Roman" w:hAnsiTheme="minorHAnsi" w:cstheme="minorHAnsi"/>
          <w:sz w:val="28"/>
          <w:szCs w:val="28"/>
          <w:vertAlign w:val="superscript"/>
        </w:rPr>
        <w:t xml:space="preserve">0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da Constituição da Repúblic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a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,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e, especificamente para os Municípios, no artigo 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 xml:space="preserve">10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da Constituição do Estado, e artigo 2</w:t>
      </w:r>
      <w:r w:rsidR="00AA5196">
        <w:rPr>
          <w:rFonts w:asciiTheme="minorHAnsi" w:eastAsia="Times New Roman" w:hAnsiTheme="minorHAnsi" w:cstheme="minorHAnsi"/>
          <w:sz w:val="28"/>
          <w:szCs w:val="28"/>
          <w:vertAlign w:val="superscript"/>
        </w:rPr>
        <w:t xml:space="preserve">º 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 xml:space="preserve">da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Lei Org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ânica Municipal, o que macula co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m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o vício de inconstitucionalidade o Projeto de Lei apro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v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ad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o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pela Casa Legislativa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.</w:t>
      </w:r>
    </w:p>
    <w:p w14:paraId="5032A204" w14:textId="77777777" w:rsidR="00AA5196" w:rsidRDefault="00153801" w:rsidP="00AA5196">
      <w:pPr>
        <w:spacing w:after="555" w:line="261" w:lineRule="auto"/>
        <w:ind w:left="7" w:right="7" w:firstLine="670"/>
        <w:jc w:val="both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eastAsia="Times New Roman" w:hAnsiTheme="minorHAnsi" w:cstheme="minorHAnsi"/>
          <w:sz w:val="28"/>
          <w:szCs w:val="28"/>
        </w:rPr>
        <w:t>Hely Lopes Meirelles ensina d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 xml:space="preserve">e forma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brilhante a distinção de competências entre 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o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Executivo e o Legislativo, explicando conferidas a cada um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deles:</w:t>
      </w:r>
    </w:p>
    <w:p w14:paraId="210A7FB9" w14:textId="77777777" w:rsidR="00AA5196" w:rsidRDefault="00AA5196" w:rsidP="00AA5196">
      <w:pPr>
        <w:spacing w:after="555" w:line="262" w:lineRule="auto"/>
        <w:ind w:left="6" w:right="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“...</w:t>
      </w:r>
    </w:p>
    <w:p w14:paraId="4BA89D64" w14:textId="77777777" w:rsidR="00AA5196" w:rsidRDefault="00AA5196" w:rsidP="00AA5196">
      <w:pPr>
        <w:spacing w:after="555" w:line="262" w:lineRule="auto"/>
        <w:ind w:left="6" w:right="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A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 xml:space="preserve"> atribuição típica e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>predominante da C</w:t>
      </w:r>
      <w:r>
        <w:rPr>
          <w:rFonts w:asciiTheme="minorHAnsi" w:eastAsia="Times New Roman" w:hAnsiTheme="minorHAnsi" w:cstheme="minorHAnsi"/>
          <w:sz w:val="28"/>
          <w:szCs w:val="28"/>
        </w:rPr>
        <w:t>âmar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 xml:space="preserve">a é a </w:t>
      </w:r>
      <w:r>
        <w:rPr>
          <w:rFonts w:asciiTheme="minorHAnsi" w:eastAsia="Times New Roman" w:hAnsiTheme="minorHAnsi" w:cstheme="minorHAnsi"/>
          <w:sz w:val="28"/>
          <w:szCs w:val="28"/>
          <w:vertAlign w:val="superscript"/>
        </w:rPr>
        <w:t>‘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>normativa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 xml:space="preserve">', isto é, a de regular a </w:t>
      </w:r>
      <w:r>
        <w:rPr>
          <w:rFonts w:asciiTheme="minorHAnsi" w:eastAsia="Times New Roman" w:hAnsiTheme="minorHAnsi" w:cstheme="minorHAnsi"/>
          <w:sz w:val="28"/>
          <w:szCs w:val="28"/>
        </w:rPr>
        <w:t>a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>dministraçã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o 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>do Município e a conduta dos mu</w:t>
      </w:r>
      <w:r>
        <w:rPr>
          <w:rFonts w:asciiTheme="minorHAnsi" w:eastAsia="Times New Roman" w:hAnsiTheme="minorHAnsi" w:cstheme="minorHAnsi"/>
          <w:sz w:val="28"/>
          <w:szCs w:val="28"/>
        </w:rPr>
        <w:t>níci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>pes, no que afeta aos interesses locais. A Câma</w:t>
      </w:r>
      <w:r>
        <w:rPr>
          <w:rFonts w:asciiTheme="minorHAnsi" w:eastAsia="Times New Roman" w:hAnsiTheme="minorHAnsi" w:cstheme="minorHAnsi"/>
          <w:sz w:val="28"/>
          <w:szCs w:val="28"/>
        </w:rPr>
        <w:t>ra não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153801" w:rsidRPr="00AA5196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62D22381" wp14:editId="32A8FD61">
            <wp:extent cx="13716" cy="9140"/>
            <wp:effectExtent l="0" t="0" r="0" b="0"/>
            <wp:docPr id="11429" name="Picture 11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9" name="Picture 1142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>administra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 xml:space="preserve">o Município; estabelece, </w:t>
      </w:r>
      <w:r>
        <w:rPr>
          <w:rFonts w:asciiTheme="minorHAnsi" w:eastAsia="Times New Roman" w:hAnsiTheme="minorHAnsi" w:cstheme="minorHAnsi"/>
          <w:sz w:val="28"/>
          <w:szCs w:val="28"/>
        </w:rPr>
        <w:t>apenas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 xml:space="preserve">, normas 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>de administração. Não executa ob</w:t>
      </w:r>
      <w:r>
        <w:rPr>
          <w:rFonts w:asciiTheme="minorHAnsi" w:eastAsia="Times New Roman" w:hAnsiTheme="minorHAnsi" w:cstheme="minorHAnsi"/>
          <w:sz w:val="28"/>
          <w:szCs w:val="28"/>
        </w:rPr>
        <w:t>ras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 xml:space="preserve"> e </w:t>
      </w:r>
      <w:r w:rsidR="00153801" w:rsidRPr="00AA5196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180D5333" wp14:editId="523D80A7">
            <wp:extent cx="9144" cy="9140"/>
            <wp:effectExtent l="0" t="0" r="0" b="0"/>
            <wp:docPr id="11430" name="Picture 11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0" name="Picture 1143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 xml:space="preserve">serviços públicos, dispõe, unicamente, sobre a sua execução. Não compõe </w:t>
      </w:r>
      <w:r>
        <w:rPr>
          <w:rFonts w:asciiTheme="minorHAnsi" w:eastAsia="Times New Roman" w:hAnsiTheme="minorHAnsi" w:cstheme="minorHAnsi"/>
          <w:sz w:val="28"/>
          <w:szCs w:val="28"/>
        </w:rPr>
        <w:t>n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 xml:space="preserve">em dirige </w:t>
      </w:r>
      <w:r>
        <w:rPr>
          <w:rFonts w:asciiTheme="minorHAnsi" w:eastAsia="Times New Roman" w:hAnsiTheme="minorHAnsi" w:cstheme="minorHAnsi"/>
          <w:sz w:val="28"/>
          <w:szCs w:val="28"/>
        </w:rPr>
        <w:t>o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 xml:space="preserve"> funcionalismo da Prefeitura; edita, tã</w:t>
      </w:r>
      <w:r>
        <w:rPr>
          <w:rFonts w:asciiTheme="minorHAnsi" w:eastAsia="Times New Roman" w:hAnsiTheme="minorHAnsi" w:cstheme="minorHAnsi"/>
          <w:sz w:val="28"/>
          <w:szCs w:val="28"/>
        </w:rPr>
        <w:t>o s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>om</w:t>
      </w:r>
      <w:r>
        <w:rPr>
          <w:rFonts w:asciiTheme="minorHAnsi" w:eastAsia="Times New Roman" w:hAnsiTheme="minorHAnsi" w:cstheme="minorHAnsi"/>
          <w:sz w:val="28"/>
          <w:szCs w:val="28"/>
        </w:rPr>
        <w:t>e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>nte, preceitos para sua organizaçã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o 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>e dire</w:t>
      </w:r>
      <w:r>
        <w:rPr>
          <w:rFonts w:asciiTheme="minorHAnsi" w:eastAsia="Times New Roman" w:hAnsiTheme="minorHAnsi" w:cstheme="minorHAnsi"/>
          <w:sz w:val="28"/>
          <w:szCs w:val="28"/>
        </w:rPr>
        <w:t>ção. Não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>arrecada e nem aplica as rendas I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ocais, 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>apenas institui ou altera tributos e autoriz</w:t>
      </w:r>
      <w:r>
        <w:rPr>
          <w:rFonts w:asciiTheme="minorHAnsi" w:eastAsia="Times New Roman" w:hAnsiTheme="minorHAnsi" w:cstheme="minorHAnsi"/>
          <w:sz w:val="28"/>
          <w:szCs w:val="28"/>
        </w:rPr>
        <w:t>a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 xml:space="preserve"> su</w:t>
      </w:r>
      <w:r>
        <w:rPr>
          <w:rFonts w:asciiTheme="minorHAnsi" w:eastAsia="Times New Roman" w:hAnsiTheme="minorHAnsi" w:cstheme="minorHAnsi"/>
          <w:sz w:val="28"/>
          <w:szCs w:val="28"/>
        </w:rPr>
        <w:t>a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 xml:space="preserve"> arrecadação e aplicação. Não </w:t>
      </w:r>
      <w:r>
        <w:rPr>
          <w:rFonts w:asciiTheme="minorHAnsi" w:eastAsia="Times New Roman" w:hAnsiTheme="minorHAnsi" w:cstheme="minorHAnsi"/>
          <w:sz w:val="28"/>
          <w:szCs w:val="28"/>
        </w:rPr>
        <w:t>governa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 xml:space="preserve"> o Município; mas regula e controla a atuaçã</w:t>
      </w:r>
      <w:r>
        <w:rPr>
          <w:rFonts w:asciiTheme="minorHAnsi" w:eastAsia="Times New Roman" w:hAnsiTheme="minorHAnsi" w:cstheme="minorHAnsi"/>
          <w:sz w:val="28"/>
          <w:szCs w:val="28"/>
        </w:rPr>
        <w:t>o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153801" w:rsidRPr="00AA5196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7EFB6314" wp14:editId="0D14E7A3">
            <wp:extent cx="9144" cy="4570"/>
            <wp:effectExtent l="0" t="0" r="0" b="0"/>
            <wp:docPr id="11434" name="Picture 11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4" name="Picture 114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 xml:space="preserve"> governamental do E</w:t>
      </w:r>
      <w:r>
        <w:rPr>
          <w:rFonts w:asciiTheme="minorHAnsi" w:eastAsia="Times New Roman" w:hAnsiTheme="minorHAnsi" w:cstheme="minorHAnsi"/>
          <w:sz w:val="28"/>
          <w:szCs w:val="28"/>
        </w:rPr>
        <w:t>x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 xml:space="preserve">ecutivo, </w:t>
      </w:r>
      <w:r>
        <w:rPr>
          <w:rFonts w:asciiTheme="minorHAnsi" w:hAnsiTheme="minorHAnsi" w:cstheme="minorHAnsi"/>
          <w:noProof/>
          <w:sz w:val="28"/>
          <w:szCs w:val="28"/>
        </w:rPr>
        <w:t xml:space="preserve">personalizado no </w:t>
      </w:r>
      <w:r w:rsidR="00153801" w:rsidRPr="00AA5196">
        <w:rPr>
          <w:rFonts w:asciiTheme="minorHAnsi" w:eastAsia="Times New Roman" w:hAnsiTheme="minorHAnsi" w:cstheme="minorHAnsi"/>
          <w:sz w:val="28"/>
          <w:szCs w:val="28"/>
        </w:rPr>
        <w:t>Prefeito.</w:t>
      </w:r>
    </w:p>
    <w:p w14:paraId="711A7B22" w14:textId="3B5440C7" w:rsidR="00343CB1" w:rsidRPr="00AA5196" w:rsidRDefault="00153801" w:rsidP="00AA5196">
      <w:pPr>
        <w:spacing w:after="555" w:line="262" w:lineRule="auto"/>
        <w:ind w:left="6" w:right="6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Eis aí a distinção marcante entre a 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missão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'normativa' da Câmara e a funç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ão 'executiv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a’ do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Prefeito; o Legislativo delibera e a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t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ua com 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c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aráter regulatório, genérico e abstrat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o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; o 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Executivo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consubstancia os mandamentos da norma legislativa em a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t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os específicos e concreto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s da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administração.</w:t>
      </w:r>
    </w:p>
    <w:p w14:paraId="1FF2C8FB" w14:textId="45DB0320" w:rsidR="00343CB1" w:rsidRPr="00AA5196" w:rsidRDefault="00153801" w:rsidP="00AA5196">
      <w:pPr>
        <w:spacing w:after="55" w:line="223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eastAsia="Times New Roman" w:hAnsiTheme="minorHAnsi" w:cstheme="minorHAnsi"/>
          <w:sz w:val="28"/>
          <w:szCs w:val="28"/>
        </w:rPr>
        <w:t>A inte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r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f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e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rência de um Poder no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outro é 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ilegítima,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 xml:space="preserve">por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atentatória da se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paração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instit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 xml:space="preserve">ucional 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de suas f</w:t>
      </w:r>
      <w:r w:rsid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un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ções (CF. art. 2</w:t>
      </w:r>
      <w:r w:rsid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º</w:t>
      </w:r>
      <w:r w:rsidRPr="00AA5196">
        <w:rPr>
          <w:rFonts w:asciiTheme="minorHAnsi" w:eastAsia="Times New Roman" w:hAnsiTheme="minorHAnsi" w:cstheme="minorHAnsi"/>
          <w:sz w:val="28"/>
          <w:szCs w:val="28"/>
          <w:u w:val="single" w:color="000000"/>
        </w:rPr>
        <w:t>)</w:t>
      </w:r>
    </w:p>
    <w:p w14:paraId="401501F3" w14:textId="63F6A047" w:rsidR="00343CB1" w:rsidRPr="00AA5196" w:rsidRDefault="00153801" w:rsidP="00AA5196">
      <w:pPr>
        <w:spacing w:after="55" w:line="223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Por idêntica 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r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azão constitucional, a Câmara não pode delegar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funções ao prefeito, nem receber delegações do Executivo. Suas atribuições são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lastRenderedPageBreak/>
        <w:t>incomunicáveis, estanques, intransfe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ríveis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(CF art. 2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º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). Assim como não cabe à Edilidade praticar atos do Executivo,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não cabe a este s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 xml:space="preserve">ubstituí-las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na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s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atividades que lhe são próprias.</w:t>
      </w:r>
    </w:p>
    <w:p w14:paraId="41B89B4E" w14:textId="15741CE5" w:rsidR="00AA5196" w:rsidRDefault="00153801" w:rsidP="00AA5196">
      <w:pPr>
        <w:spacing w:after="956" w:line="223" w:lineRule="auto"/>
        <w:contextualSpacing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AA5196">
        <w:rPr>
          <w:rFonts w:asciiTheme="minorHAnsi" w:eastAsia="Times New Roman" w:hAnsiTheme="minorHAnsi" w:cstheme="minorHAnsi"/>
          <w:sz w:val="28"/>
          <w:szCs w:val="28"/>
        </w:rPr>
        <w:t>(...) Da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í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não ser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permitido à Câmara intervir direta e concretamente nas atividades reservadas a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o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Executivo, que pedem provisões administrativas especiais manifestadas em 'ordens, proibiçõe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s, concessões, per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missões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, nomeações, pagamentos, recebimentos, entendimentos verbais ou escritos com os interessados, contratos, realizaç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õ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es materiais da Administração e tudo o mais que s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e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AA5196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45AF4E80" wp14:editId="716360BC">
            <wp:extent cx="4572" cy="4569"/>
            <wp:effectExtent l="0" t="0" r="0" b="0"/>
            <wp:docPr id="11437" name="Picture 11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7" name="Picture 1143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traduzir em atos ou medidas de execução governamental.</w:t>
      </w:r>
    </w:p>
    <w:p w14:paraId="22852CD9" w14:textId="77777777" w:rsidR="00AA5196" w:rsidRDefault="00AA5196" w:rsidP="00AA5196">
      <w:pPr>
        <w:spacing w:after="956" w:line="223" w:lineRule="auto"/>
        <w:contextualSpacing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59D7FD2C" w14:textId="2C351F47" w:rsidR="00343CB1" w:rsidRDefault="00153801" w:rsidP="00AA5196">
      <w:pPr>
        <w:spacing w:after="956" w:line="223" w:lineRule="auto"/>
        <w:ind w:firstLine="708"/>
        <w:contextualSpacing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AA5196">
        <w:rPr>
          <w:rFonts w:asciiTheme="minorHAnsi" w:eastAsia="Times New Roman" w:hAnsiTheme="minorHAnsi" w:cstheme="minorHAnsi"/>
          <w:sz w:val="28"/>
          <w:szCs w:val="28"/>
        </w:rPr>
        <w:t>Diante de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todo o exposto, entendemos que o Projeto de Lei 15/2024 aprovado pelo P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oder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Legislativo, ao tratar de matéria relacionada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com a instituição de um dia e de uma semana par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a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comemoraçã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o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de eventos oficiais, incluindo-os no calendário oficial de eventos, por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interferir na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esfera de competência privativa sobre 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a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iniciativa da matéria, é inconstitucional, sugerindo a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o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Chefe do Poder Executivo Municipal, no exe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rcí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cio do seu poder legal (art. 66-V da Lei </w:t>
      </w:r>
      <w:r w:rsidR="00AA5196">
        <w:rPr>
          <w:rFonts w:asciiTheme="minorHAnsi" w:eastAsia="Times New Roman" w:hAnsiTheme="minorHAnsi" w:cstheme="minorHAnsi"/>
          <w:sz w:val="28"/>
          <w:szCs w:val="28"/>
        </w:rPr>
        <w:t>Orgânica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 xml:space="preserve"> Municipal), no sentido de vetar o Projeto, na s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ua totalidade, d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evolvendo o mesmo para apreciação do Legislativo, nos termos legais e regimentais.</w:t>
      </w:r>
    </w:p>
    <w:p w14:paraId="0964B910" w14:textId="781C4FB5" w:rsidR="00AA5196" w:rsidRDefault="00AA5196" w:rsidP="00AA5196">
      <w:pPr>
        <w:spacing w:after="956" w:line="223" w:lineRule="auto"/>
        <w:ind w:firstLine="708"/>
        <w:contextualSpacing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144A82FA" w14:textId="77777777" w:rsidR="00AA5196" w:rsidRDefault="00AA5196" w:rsidP="00AA5196">
      <w:pPr>
        <w:spacing w:after="956" w:line="223" w:lineRule="auto"/>
        <w:ind w:firstLine="708"/>
        <w:contextualSpacing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098F66D9" w14:textId="77777777" w:rsidR="00AA5196" w:rsidRPr="00AA5196" w:rsidRDefault="00AA5196" w:rsidP="00AA5196">
      <w:pPr>
        <w:spacing w:after="956" w:line="223" w:lineRule="auto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eastAsia="Times New Roman" w:hAnsiTheme="minorHAnsi" w:cstheme="minorHAnsi"/>
          <w:sz w:val="28"/>
          <w:szCs w:val="28"/>
          <w:vertAlign w:val="superscript"/>
        </w:rPr>
        <w:t xml:space="preserve">1 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In "Direito Municipal Brasileiro", Malhe</w:t>
      </w:r>
      <w:r>
        <w:rPr>
          <w:rFonts w:asciiTheme="minorHAnsi" w:eastAsia="Times New Roman" w:hAnsiTheme="minorHAnsi" w:cstheme="minorHAnsi"/>
          <w:sz w:val="28"/>
          <w:szCs w:val="28"/>
        </w:rPr>
        <w:t>i</w:t>
      </w:r>
      <w:r w:rsidRPr="00AA5196">
        <w:rPr>
          <w:rFonts w:asciiTheme="minorHAnsi" w:eastAsia="Times New Roman" w:hAnsiTheme="minorHAnsi" w:cstheme="minorHAnsi"/>
          <w:sz w:val="28"/>
          <w:szCs w:val="28"/>
        </w:rPr>
        <w:t>ros, 1993, págs. 438/439.</w:t>
      </w:r>
    </w:p>
    <w:p w14:paraId="712ADC18" w14:textId="77777777" w:rsidR="00AA5196" w:rsidRPr="00AA5196" w:rsidRDefault="00AA5196" w:rsidP="00AA5196">
      <w:pPr>
        <w:spacing w:after="956" w:line="223" w:lineRule="auto"/>
        <w:ind w:firstLine="708"/>
        <w:contextualSpacing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4E186BC2" w14:textId="77777777" w:rsidR="00343CB1" w:rsidRPr="00AA5196" w:rsidRDefault="00153801">
      <w:pPr>
        <w:spacing w:after="3" w:line="261" w:lineRule="auto"/>
        <w:ind w:left="687" w:right="7" w:hanging="3"/>
        <w:jc w:val="both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eastAsia="Times New Roman" w:hAnsiTheme="minorHAnsi" w:cstheme="minorHAnsi"/>
          <w:sz w:val="28"/>
          <w:szCs w:val="28"/>
        </w:rPr>
        <w:t>E o parecer.</w:t>
      </w:r>
    </w:p>
    <w:p w14:paraId="19EAC519" w14:textId="77777777" w:rsidR="00343CB1" w:rsidRPr="00AA5196" w:rsidRDefault="00153801">
      <w:pPr>
        <w:spacing w:after="414" w:line="261" w:lineRule="auto"/>
        <w:ind w:left="680" w:right="7" w:hanging="3"/>
        <w:jc w:val="both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eastAsia="Times New Roman" w:hAnsiTheme="minorHAnsi" w:cstheme="minorHAnsi"/>
          <w:sz w:val="28"/>
          <w:szCs w:val="28"/>
        </w:rPr>
        <w:t>Nova Prata, 09 de agosto de 2024.</w:t>
      </w:r>
      <w:r w:rsidRPr="00AA5196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19252D09" wp14:editId="423D825E">
            <wp:extent cx="9144" cy="9140"/>
            <wp:effectExtent l="0" t="0" r="0" b="0"/>
            <wp:docPr id="12991" name="Picture 12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1" name="Picture 1299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3A78D" w14:textId="77777777" w:rsidR="00343CB1" w:rsidRPr="00AA5196" w:rsidRDefault="00153801" w:rsidP="00AA5196">
      <w:pPr>
        <w:spacing w:after="3" w:line="261" w:lineRule="auto"/>
        <w:ind w:right="7" w:firstLine="677"/>
        <w:jc w:val="both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eastAsia="Times New Roman" w:hAnsiTheme="minorHAnsi" w:cstheme="minorHAnsi"/>
          <w:sz w:val="28"/>
          <w:szCs w:val="28"/>
        </w:rPr>
        <w:t>Gilberto Zilli - OAB/RS 22.751</w:t>
      </w:r>
    </w:p>
    <w:p w14:paraId="149F7B5B" w14:textId="77777777" w:rsidR="00343CB1" w:rsidRPr="00AA5196" w:rsidRDefault="00153801" w:rsidP="00AA5196">
      <w:pPr>
        <w:spacing w:after="3" w:line="261" w:lineRule="auto"/>
        <w:ind w:right="7" w:firstLine="677"/>
        <w:jc w:val="both"/>
        <w:rPr>
          <w:rFonts w:asciiTheme="minorHAnsi" w:hAnsiTheme="minorHAnsi" w:cstheme="minorHAnsi"/>
          <w:sz w:val="28"/>
          <w:szCs w:val="28"/>
        </w:rPr>
      </w:pPr>
      <w:r w:rsidRPr="00AA5196">
        <w:rPr>
          <w:rFonts w:asciiTheme="minorHAnsi" w:eastAsia="Times New Roman" w:hAnsiTheme="minorHAnsi" w:cstheme="minorHAnsi"/>
          <w:sz w:val="28"/>
          <w:szCs w:val="28"/>
        </w:rPr>
        <w:t>Consultor Jurídico</w:t>
      </w:r>
    </w:p>
    <w:sectPr w:rsidR="00343CB1" w:rsidRPr="00AA5196" w:rsidSect="00AA5196">
      <w:headerReference w:type="even" r:id="rId22"/>
      <w:headerReference w:type="first" r:id="rId23"/>
      <w:pgSz w:w="11520" w:h="16416"/>
      <w:pgMar w:top="2836" w:right="1314" w:bottom="102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41155" w14:textId="77777777" w:rsidR="00153801" w:rsidRDefault="00153801">
      <w:pPr>
        <w:spacing w:after="0" w:line="240" w:lineRule="auto"/>
      </w:pPr>
      <w:r>
        <w:separator/>
      </w:r>
    </w:p>
  </w:endnote>
  <w:endnote w:type="continuationSeparator" w:id="0">
    <w:p w14:paraId="54F542C2" w14:textId="77777777" w:rsidR="00153801" w:rsidRDefault="00153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D4B80" w14:textId="77777777" w:rsidR="00153801" w:rsidRDefault="00153801">
      <w:pPr>
        <w:spacing w:after="0" w:line="240" w:lineRule="auto"/>
      </w:pPr>
      <w:r>
        <w:separator/>
      </w:r>
    </w:p>
  </w:footnote>
  <w:footnote w:type="continuationSeparator" w:id="0">
    <w:p w14:paraId="2D132C07" w14:textId="77777777" w:rsidR="00153801" w:rsidRDefault="00153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FC1C7" w14:textId="49841B3C" w:rsidR="00343CB1" w:rsidRDefault="00343CB1">
    <w:pPr>
      <w:spacing w:after="0" w:line="278" w:lineRule="auto"/>
      <w:ind w:left="4529" w:right="2714" w:hanging="136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D92A9" w14:textId="77777777" w:rsidR="00343CB1" w:rsidRDefault="00153801">
    <w:pPr>
      <w:spacing w:after="0" w:line="278" w:lineRule="auto"/>
      <w:ind w:left="4529" w:right="2714" w:hanging="1361"/>
    </w:pPr>
    <w:r>
      <w:rPr>
        <w:sz w:val="20"/>
      </w:rPr>
      <w:t xml:space="preserve">ESTADO </w:t>
    </w:r>
    <w:r>
      <w:t xml:space="preserve">DO </w:t>
    </w:r>
    <w:r>
      <w:tab/>
    </w:r>
    <w:r>
      <w:rPr>
        <w:sz w:val="20"/>
      </w:rPr>
      <w:t xml:space="preserve">GRANDE </w:t>
    </w:r>
    <w:r>
      <w:t xml:space="preserve">DO </w:t>
    </w:r>
    <w:r>
      <w:rPr>
        <w:sz w:val="20"/>
      </w:rPr>
      <w:t xml:space="preserve">SUL </w:t>
    </w:r>
    <w:r>
      <w:t xml:space="preserve">NOVA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CB1"/>
    <w:rsid w:val="00153801"/>
    <w:rsid w:val="00343CB1"/>
    <w:rsid w:val="00AA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BB8F"/>
  <w15:docId w15:val="{80EDC911-B276-4041-92DA-95C5145F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5"/>
      <w:ind w:left="166"/>
      <w:outlineLvl w:val="0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5" w:line="265" w:lineRule="auto"/>
      <w:ind w:left="10" w:right="418" w:hanging="10"/>
      <w:jc w:val="center"/>
      <w:outlineLvl w:val="1"/>
    </w:pPr>
    <w:rPr>
      <w:rFonts w:ascii="Calibri" w:eastAsia="Calibri" w:hAnsi="Calibri" w:cs="Calibri"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6" w:line="265" w:lineRule="auto"/>
      <w:ind w:left="3466" w:hanging="10"/>
      <w:jc w:val="center"/>
      <w:outlineLvl w:val="2"/>
    </w:pPr>
    <w:rPr>
      <w:rFonts w:ascii="Calibri" w:eastAsia="Calibri" w:hAnsi="Calibri" w:cs="Calibri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color w:val="000000"/>
      <w:sz w:val="22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customStyle="1" w:styleId="Ttulo3Char">
    <w:name w:val="Título 3 Char"/>
    <w:link w:val="Ttulo3"/>
    <w:rPr>
      <w:rFonts w:ascii="Calibri" w:eastAsia="Calibri" w:hAnsi="Calibri" w:cs="Calibri"/>
      <w:color w:val="000000"/>
      <w:sz w:val="20"/>
    </w:rPr>
  </w:style>
  <w:style w:type="paragraph" w:styleId="Rodap">
    <w:name w:val="footer"/>
    <w:basedOn w:val="Normal"/>
    <w:link w:val="RodapChar"/>
    <w:uiPriority w:val="99"/>
    <w:unhideWhenUsed/>
    <w:rsid w:val="00AA5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19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openxmlformats.org/officeDocument/2006/relationships/webSettings" Target="webSettings.xml"/><Relationship Id="rId21" Type="http://schemas.openxmlformats.org/officeDocument/2006/relationships/image" Target="media/image16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header" Target="header2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1567</Words>
  <Characters>8466</Characters>
  <Application>Microsoft Office Word</Application>
  <DocSecurity>0</DocSecurity>
  <Lines>70</Lines>
  <Paragraphs>20</Paragraphs>
  <ScaleCrop>false</ScaleCrop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2024-08-15T19:51:00Z</dcterms:created>
  <dcterms:modified xsi:type="dcterms:W3CDTF">2024-08-15T19:51:00Z</dcterms:modified>
</cp:coreProperties>
</file>