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8A93" w14:textId="77777777" w:rsidR="000A4A84" w:rsidRPr="00F05439" w:rsidRDefault="000A4A84" w:rsidP="000A4A84">
      <w:pPr>
        <w:spacing w:after="0" w:line="265" w:lineRule="auto"/>
        <w:ind w:left="0" w:right="0" w:firstLine="0"/>
        <w:rPr>
          <w:rFonts w:asciiTheme="minorHAnsi" w:hAnsiTheme="minorHAnsi" w:cstheme="minorHAnsi"/>
          <w:sz w:val="28"/>
          <w:szCs w:val="28"/>
        </w:rPr>
      </w:pPr>
      <w:r w:rsidRPr="00F05439">
        <w:rPr>
          <w:rFonts w:asciiTheme="minorHAnsi" w:eastAsia="Calibri" w:hAnsiTheme="minorHAnsi" w:cstheme="minorHAnsi"/>
          <w:sz w:val="28"/>
          <w:szCs w:val="28"/>
        </w:rPr>
        <w:t>OF. GAB. 085/2024</w:t>
      </w:r>
    </w:p>
    <w:p w14:paraId="1C2E147A" w14:textId="77777777" w:rsidR="000A4A84" w:rsidRPr="00F05439" w:rsidRDefault="000A4A84" w:rsidP="000A4A84">
      <w:pPr>
        <w:spacing w:after="76" w:line="259" w:lineRule="auto"/>
        <w:ind w:left="0" w:right="547" w:firstLine="0"/>
        <w:jc w:val="right"/>
        <w:rPr>
          <w:rFonts w:asciiTheme="minorHAnsi" w:hAnsiTheme="minorHAnsi" w:cstheme="minorHAnsi"/>
          <w:sz w:val="28"/>
          <w:szCs w:val="28"/>
        </w:rPr>
      </w:pPr>
      <w:r w:rsidRPr="00F05439">
        <w:rPr>
          <w:rFonts w:asciiTheme="minorHAnsi" w:eastAsia="Calibri" w:hAnsiTheme="minorHAnsi" w:cstheme="minorHAnsi"/>
          <w:sz w:val="28"/>
          <w:szCs w:val="28"/>
        </w:rPr>
        <w:t>Nova Prata- RS, 09 de abril de 2024.</w:t>
      </w:r>
    </w:p>
    <w:p w14:paraId="2ED45587" w14:textId="77777777" w:rsidR="000A4A84" w:rsidRPr="00F05439" w:rsidRDefault="000A4A84" w:rsidP="000A4A84">
      <w:pPr>
        <w:spacing w:after="0" w:line="265" w:lineRule="auto"/>
        <w:ind w:left="197" w:right="0" w:hanging="10"/>
        <w:jc w:val="left"/>
        <w:rPr>
          <w:rFonts w:asciiTheme="minorHAnsi" w:hAnsiTheme="minorHAnsi" w:cstheme="minorHAnsi"/>
          <w:sz w:val="28"/>
          <w:szCs w:val="28"/>
        </w:rPr>
      </w:pPr>
      <w:r w:rsidRPr="00F05439">
        <w:rPr>
          <w:rFonts w:asciiTheme="minorHAnsi" w:eastAsia="Calibri" w:hAnsiTheme="minorHAnsi" w:cstheme="minorHAnsi"/>
          <w:sz w:val="28"/>
          <w:szCs w:val="28"/>
        </w:rPr>
        <w:t>Excelentíssimo Senhor</w:t>
      </w:r>
    </w:p>
    <w:p w14:paraId="22E1E147" w14:textId="77777777" w:rsidR="000A4A84" w:rsidRPr="00F05439" w:rsidRDefault="000A4A84" w:rsidP="000A4A84">
      <w:pPr>
        <w:spacing w:after="0" w:line="265" w:lineRule="auto"/>
        <w:ind w:left="197" w:right="0" w:hanging="10"/>
        <w:jc w:val="left"/>
        <w:rPr>
          <w:rFonts w:asciiTheme="minorHAnsi" w:hAnsiTheme="minorHAnsi" w:cstheme="minorHAnsi"/>
          <w:sz w:val="28"/>
          <w:szCs w:val="28"/>
        </w:rPr>
      </w:pPr>
      <w:r w:rsidRPr="00F05439">
        <w:rPr>
          <w:rFonts w:asciiTheme="minorHAnsi" w:eastAsia="Calibri" w:hAnsiTheme="minorHAnsi" w:cstheme="minorHAnsi"/>
          <w:sz w:val="28"/>
          <w:szCs w:val="28"/>
        </w:rPr>
        <w:t xml:space="preserve">Vereador Cláudio </w:t>
      </w:r>
      <w:proofErr w:type="spellStart"/>
      <w:r w:rsidRPr="00F05439">
        <w:rPr>
          <w:rFonts w:asciiTheme="minorHAnsi" w:eastAsia="Calibri" w:hAnsiTheme="minorHAnsi" w:cstheme="minorHAnsi"/>
          <w:sz w:val="28"/>
          <w:szCs w:val="28"/>
        </w:rPr>
        <w:t>Dilda</w:t>
      </w:r>
      <w:proofErr w:type="spellEnd"/>
    </w:p>
    <w:p w14:paraId="4E8C3456" w14:textId="77777777" w:rsidR="000A4A84" w:rsidRPr="00F05439" w:rsidRDefault="000A4A84" w:rsidP="000A4A84">
      <w:pPr>
        <w:spacing w:after="0" w:line="265" w:lineRule="auto"/>
        <w:ind w:left="197" w:right="0" w:hanging="10"/>
        <w:jc w:val="left"/>
        <w:rPr>
          <w:rFonts w:asciiTheme="minorHAnsi" w:hAnsiTheme="minorHAnsi" w:cstheme="minorHAnsi"/>
          <w:sz w:val="28"/>
          <w:szCs w:val="28"/>
        </w:rPr>
      </w:pPr>
      <w:r w:rsidRPr="00F05439">
        <w:rPr>
          <w:rFonts w:asciiTheme="minorHAnsi" w:eastAsia="Calibri" w:hAnsiTheme="minorHAnsi" w:cstheme="minorHAnsi"/>
          <w:sz w:val="28"/>
          <w:szCs w:val="28"/>
        </w:rPr>
        <w:t>Presidente do Poder Legislativo</w:t>
      </w:r>
    </w:p>
    <w:p w14:paraId="73C0B562" w14:textId="77777777" w:rsidR="000A4A84" w:rsidRPr="00F05439" w:rsidRDefault="000A4A84" w:rsidP="000A4A84">
      <w:pPr>
        <w:spacing w:after="339" w:line="265" w:lineRule="auto"/>
        <w:ind w:left="197" w:right="0" w:hanging="10"/>
        <w:jc w:val="left"/>
        <w:rPr>
          <w:rFonts w:asciiTheme="minorHAnsi" w:hAnsiTheme="minorHAnsi" w:cstheme="minorHAnsi"/>
          <w:sz w:val="28"/>
          <w:szCs w:val="28"/>
        </w:rPr>
      </w:pPr>
      <w:r w:rsidRPr="00F05439">
        <w:rPr>
          <w:rFonts w:asciiTheme="minorHAnsi" w:eastAsia="Calibri" w:hAnsiTheme="minorHAnsi" w:cstheme="minorHAnsi"/>
          <w:sz w:val="28"/>
          <w:szCs w:val="28"/>
        </w:rPr>
        <w:t>Nova Prata - RS</w:t>
      </w:r>
    </w:p>
    <w:p w14:paraId="42FB7141" w14:textId="77777777" w:rsidR="000A4A84" w:rsidRPr="00F05439" w:rsidRDefault="000A4A84" w:rsidP="000A4A84">
      <w:pPr>
        <w:spacing w:after="398" w:line="265" w:lineRule="auto"/>
        <w:ind w:left="197" w:right="0" w:hanging="10"/>
        <w:jc w:val="left"/>
        <w:rPr>
          <w:rFonts w:asciiTheme="minorHAnsi" w:hAnsiTheme="minorHAnsi" w:cstheme="minorHAnsi"/>
          <w:sz w:val="28"/>
          <w:szCs w:val="28"/>
        </w:rPr>
      </w:pPr>
      <w:r w:rsidRPr="00F05439">
        <w:rPr>
          <w:rFonts w:asciiTheme="minorHAnsi" w:eastAsia="Calibri" w:hAnsiTheme="minorHAnsi" w:cstheme="minorHAnsi"/>
          <w:sz w:val="28"/>
          <w:szCs w:val="28"/>
        </w:rPr>
        <w:t>Assunto: Apresentação de veto integral ao Projeto de Lei n.</w:t>
      </w:r>
      <w:r w:rsidRPr="00F05439">
        <w:rPr>
          <w:rFonts w:asciiTheme="minorHAnsi" w:eastAsia="Calibri" w:hAnsiTheme="minorHAnsi" w:cstheme="minorHAnsi"/>
          <w:sz w:val="28"/>
          <w:szCs w:val="28"/>
          <w:vertAlign w:val="superscript"/>
        </w:rPr>
        <w:t xml:space="preserve">0 </w:t>
      </w:r>
      <w:r w:rsidRPr="00F05439">
        <w:rPr>
          <w:rFonts w:asciiTheme="minorHAnsi" w:eastAsia="Calibri" w:hAnsiTheme="minorHAnsi" w:cstheme="minorHAnsi"/>
          <w:sz w:val="28"/>
          <w:szCs w:val="28"/>
        </w:rPr>
        <w:t>03/2024</w:t>
      </w:r>
    </w:p>
    <w:p w14:paraId="43349FCF" w14:textId="77777777" w:rsidR="000A4A84" w:rsidRPr="00F05439" w:rsidRDefault="000A4A84" w:rsidP="000A4A84">
      <w:pPr>
        <w:spacing w:after="439" w:line="265" w:lineRule="auto"/>
        <w:ind w:left="1644" w:right="453" w:hanging="10"/>
        <w:rPr>
          <w:rFonts w:asciiTheme="minorHAnsi" w:hAnsiTheme="minorHAnsi" w:cstheme="minorHAnsi"/>
          <w:sz w:val="28"/>
          <w:szCs w:val="28"/>
        </w:rPr>
      </w:pPr>
      <w:r w:rsidRPr="00F05439">
        <w:rPr>
          <w:rFonts w:asciiTheme="minorHAnsi" w:eastAsia="Calibri" w:hAnsiTheme="minorHAnsi" w:cstheme="minorHAnsi"/>
          <w:sz w:val="28"/>
          <w:szCs w:val="28"/>
        </w:rPr>
        <w:t>Senhor Presidente:</w:t>
      </w:r>
    </w:p>
    <w:p w14:paraId="54E38FD4" w14:textId="77777777" w:rsidR="000A4A84" w:rsidRPr="00F05439" w:rsidRDefault="000A4A84" w:rsidP="003320C4">
      <w:pPr>
        <w:spacing w:after="0" w:line="265" w:lineRule="auto"/>
        <w:ind w:left="158" w:right="27" w:firstLine="1433"/>
        <w:rPr>
          <w:rFonts w:asciiTheme="minorHAnsi" w:hAnsiTheme="minorHAnsi" w:cstheme="minorHAnsi"/>
          <w:sz w:val="28"/>
          <w:szCs w:val="28"/>
        </w:rPr>
      </w:pPr>
      <w:r w:rsidRPr="00F05439">
        <w:rPr>
          <w:rFonts w:asciiTheme="minorHAnsi" w:eastAsia="Calibri" w:hAnsiTheme="minorHAnsi" w:cstheme="minorHAnsi"/>
          <w:sz w:val="28"/>
          <w:szCs w:val="28"/>
        </w:rPr>
        <w:t>O Prefeito Municipal de Nova Prata, no uso de suas atribuições legais, conforme lhe confere a Lei Orgânica, Constituição Estadual e Constituição Federal, ora apresenta veto integral ao Projeto de Lei Legislativo n.</w:t>
      </w:r>
      <w:r w:rsidRPr="00F05439">
        <w:rPr>
          <w:rFonts w:asciiTheme="minorHAnsi" w:eastAsia="Calibri" w:hAnsiTheme="minorHAnsi" w:cstheme="minorHAnsi"/>
          <w:sz w:val="28"/>
          <w:szCs w:val="28"/>
          <w:vertAlign w:val="superscript"/>
        </w:rPr>
        <w:t xml:space="preserve">0 </w:t>
      </w:r>
      <w:r w:rsidRPr="00F05439">
        <w:rPr>
          <w:rFonts w:asciiTheme="minorHAnsi" w:eastAsia="Calibri" w:hAnsiTheme="minorHAnsi" w:cstheme="minorHAnsi"/>
          <w:sz w:val="28"/>
          <w:szCs w:val="28"/>
        </w:rPr>
        <w:t xml:space="preserve">03/2024, de 21 de março de 2024, de autoria do Vereador Cláudio </w:t>
      </w:r>
      <w:proofErr w:type="spellStart"/>
      <w:r w:rsidRPr="00F05439">
        <w:rPr>
          <w:rFonts w:asciiTheme="minorHAnsi" w:eastAsia="Calibri" w:hAnsiTheme="minorHAnsi" w:cstheme="minorHAnsi"/>
          <w:sz w:val="28"/>
          <w:szCs w:val="28"/>
        </w:rPr>
        <w:t>Dilda</w:t>
      </w:r>
      <w:proofErr w:type="spellEnd"/>
      <w:r w:rsidRPr="00F05439">
        <w:rPr>
          <w:rFonts w:asciiTheme="minorHAnsi" w:eastAsia="Calibri" w:hAnsiTheme="minorHAnsi" w:cstheme="minorHAnsi"/>
          <w:sz w:val="28"/>
          <w:szCs w:val="28"/>
        </w:rPr>
        <w:t>, aprovado por unanimidade, com a seguinte ementa: "Propõe a inclusão da comemoração do bicentenário da imigração alemã nas festividades do centenário da emancipação de Nova Prata."</w:t>
      </w:r>
    </w:p>
    <w:p w14:paraId="3911AABB" w14:textId="77777777" w:rsidR="000A4A84" w:rsidRPr="00F05439" w:rsidRDefault="000A4A84" w:rsidP="003320C4">
      <w:pPr>
        <w:spacing w:after="135" w:line="265" w:lineRule="auto"/>
        <w:ind w:left="187" w:right="27" w:firstLine="1418"/>
        <w:rPr>
          <w:rFonts w:asciiTheme="minorHAnsi" w:hAnsiTheme="minorHAnsi" w:cstheme="minorHAnsi"/>
          <w:sz w:val="28"/>
          <w:szCs w:val="28"/>
        </w:rPr>
      </w:pPr>
      <w:r w:rsidRPr="00F05439">
        <w:rPr>
          <w:rFonts w:asciiTheme="minorHAnsi" w:eastAsia="Calibri" w:hAnsiTheme="minorHAnsi" w:cstheme="minorHAnsi"/>
          <w:sz w:val="28"/>
          <w:szCs w:val="28"/>
        </w:rPr>
        <w:t>Diante do exposto, com fundamento no Parecer Jurídico anexo, com amparo no art. 48, {1º, da Lei Orgânica do Município, o Poder Executivo VETA O PROJETO DE LEI N</w:t>
      </w:r>
      <w:r w:rsidRPr="00F05439">
        <w:rPr>
          <w:rFonts w:asciiTheme="minorHAnsi" w:eastAsia="Calibri" w:hAnsiTheme="minorHAnsi" w:cstheme="minorHAnsi"/>
          <w:sz w:val="28"/>
          <w:szCs w:val="28"/>
          <w:vertAlign w:val="superscript"/>
        </w:rPr>
        <w:t xml:space="preserve">O </w:t>
      </w:r>
      <w:r w:rsidRPr="00F05439">
        <w:rPr>
          <w:rFonts w:asciiTheme="minorHAnsi" w:eastAsia="Calibri" w:hAnsiTheme="minorHAnsi" w:cstheme="minorHAnsi"/>
          <w:sz w:val="28"/>
          <w:szCs w:val="28"/>
        </w:rPr>
        <w:t>03/2024, do Poder Legislativo.</w:t>
      </w:r>
    </w:p>
    <w:p w14:paraId="75CFA54B" w14:textId="77777777" w:rsidR="000A4A84" w:rsidRPr="00F05439" w:rsidRDefault="000A4A84" w:rsidP="000A4A84">
      <w:pPr>
        <w:spacing w:after="442" w:line="264" w:lineRule="auto"/>
        <w:ind w:right="454"/>
        <w:contextualSpacing/>
        <w:rPr>
          <w:rFonts w:asciiTheme="minorHAnsi" w:eastAsia="Calibri" w:hAnsiTheme="minorHAnsi" w:cstheme="minorHAnsi"/>
          <w:sz w:val="28"/>
          <w:szCs w:val="28"/>
        </w:rPr>
      </w:pPr>
      <w:r w:rsidRPr="00F05439">
        <w:rPr>
          <w:rFonts w:asciiTheme="minorHAnsi" w:eastAsia="Calibri" w:hAnsiTheme="minorHAnsi" w:cstheme="minorHAnsi"/>
          <w:sz w:val="28"/>
          <w:szCs w:val="28"/>
        </w:rPr>
        <w:t>Atenciosamente,</w:t>
      </w:r>
    </w:p>
    <w:p w14:paraId="3A051486" w14:textId="77777777" w:rsidR="000A4A84" w:rsidRPr="00F05439" w:rsidRDefault="000A4A84" w:rsidP="000A4A84">
      <w:pPr>
        <w:spacing w:after="442" w:line="264" w:lineRule="auto"/>
        <w:ind w:right="454"/>
        <w:contextualSpacing/>
        <w:rPr>
          <w:rFonts w:asciiTheme="minorHAnsi" w:eastAsia="Calibri" w:hAnsiTheme="minorHAnsi" w:cstheme="minorHAnsi"/>
          <w:sz w:val="28"/>
          <w:szCs w:val="28"/>
        </w:rPr>
      </w:pPr>
    </w:p>
    <w:p w14:paraId="6FF13045" w14:textId="77777777" w:rsidR="000A4A84" w:rsidRPr="00F05439" w:rsidRDefault="000A4A84" w:rsidP="000A4A84">
      <w:pPr>
        <w:spacing w:after="442" w:line="264" w:lineRule="auto"/>
        <w:ind w:right="454"/>
        <w:contextualSpacing/>
        <w:rPr>
          <w:rFonts w:asciiTheme="minorHAnsi" w:eastAsia="Calibri" w:hAnsiTheme="minorHAnsi" w:cstheme="minorHAnsi"/>
          <w:sz w:val="28"/>
          <w:szCs w:val="28"/>
        </w:rPr>
      </w:pPr>
      <w:r w:rsidRPr="00F05439">
        <w:rPr>
          <w:rFonts w:asciiTheme="minorHAnsi" w:eastAsia="Calibri" w:hAnsiTheme="minorHAnsi" w:cstheme="minorHAnsi"/>
          <w:sz w:val="28"/>
          <w:szCs w:val="28"/>
        </w:rPr>
        <w:t>Alcione Grazziotin</w:t>
      </w:r>
    </w:p>
    <w:p w14:paraId="12D5ADDF" w14:textId="77777777" w:rsidR="000A4A84" w:rsidRPr="00F05439" w:rsidRDefault="000A4A84" w:rsidP="000A4A84">
      <w:pPr>
        <w:spacing w:after="442" w:line="264" w:lineRule="auto"/>
        <w:ind w:right="454"/>
        <w:contextualSpacing/>
        <w:rPr>
          <w:rFonts w:asciiTheme="minorHAnsi" w:eastAsia="Calibri" w:hAnsiTheme="minorHAnsi" w:cstheme="minorHAnsi"/>
          <w:sz w:val="28"/>
          <w:szCs w:val="28"/>
        </w:rPr>
      </w:pPr>
      <w:r w:rsidRPr="00F05439">
        <w:rPr>
          <w:rFonts w:asciiTheme="minorHAnsi" w:eastAsia="Calibri" w:hAnsiTheme="minorHAnsi" w:cstheme="minorHAnsi"/>
          <w:sz w:val="28"/>
          <w:szCs w:val="28"/>
        </w:rPr>
        <w:t>Prefeito Municipal</w:t>
      </w:r>
    </w:p>
    <w:p w14:paraId="2A7BFF95" w14:textId="77777777" w:rsidR="000A4A84" w:rsidRPr="00F05439" w:rsidRDefault="000A4A84" w:rsidP="000A4A84">
      <w:pPr>
        <w:spacing w:after="523" w:line="259" w:lineRule="auto"/>
        <w:ind w:left="3283" w:right="0" w:firstLine="0"/>
        <w:jc w:val="left"/>
        <w:rPr>
          <w:rFonts w:asciiTheme="minorHAnsi" w:hAnsiTheme="minorHAnsi" w:cstheme="minorHAnsi"/>
          <w:sz w:val="28"/>
          <w:szCs w:val="28"/>
        </w:rPr>
      </w:pPr>
    </w:p>
    <w:p w14:paraId="4C2CD56A" w14:textId="6F0425BC" w:rsidR="000A4A84" w:rsidRDefault="000A4A84" w:rsidP="000A4A84">
      <w:pPr>
        <w:pStyle w:val="Ttulo1"/>
        <w:rPr>
          <w:rFonts w:asciiTheme="minorHAnsi" w:hAnsiTheme="minorHAnsi" w:cstheme="minorHAnsi"/>
          <w:sz w:val="28"/>
          <w:szCs w:val="28"/>
        </w:rPr>
      </w:pPr>
    </w:p>
    <w:p w14:paraId="0D28A286" w14:textId="6AEFA0A8" w:rsidR="000A4A84" w:rsidRDefault="000A4A84" w:rsidP="000A4A84"/>
    <w:p w14:paraId="05F32CCB" w14:textId="5D0A209D" w:rsidR="000A4A84" w:rsidRDefault="000A4A84" w:rsidP="000A4A84"/>
    <w:p w14:paraId="68922211" w14:textId="4931C9C1" w:rsidR="000A4A84" w:rsidRDefault="000A4A84" w:rsidP="000A4A84"/>
    <w:p w14:paraId="7208BA1D" w14:textId="4031A8FD" w:rsidR="000A4A84" w:rsidRPr="00F05439" w:rsidRDefault="000A4A84" w:rsidP="000A4A84">
      <w:pPr>
        <w:pStyle w:val="Ttulo1"/>
        <w:rPr>
          <w:rFonts w:asciiTheme="minorHAnsi" w:hAnsiTheme="minorHAnsi" w:cstheme="minorHAnsi"/>
          <w:sz w:val="28"/>
          <w:szCs w:val="28"/>
        </w:rPr>
      </w:pPr>
      <w:r w:rsidRPr="00F05439">
        <w:rPr>
          <w:rFonts w:asciiTheme="minorHAnsi" w:hAnsiTheme="minorHAnsi" w:cstheme="minorHAnsi"/>
          <w:sz w:val="28"/>
          <w:szCs w:val="28"/>
        </w:rPr>
        <w:t>Parecer Jurídico</w:t>
      </w:r>
    </w:p>
    <w:p w14:paraId="53D8D336" w14:textId="77777777" w:rsidR="000A4A84" w:rsidRPr="00F05439" w:rsidRDefault="000A4A84" w:rsidP="000A4A84">
      <w:pPr>
        <w:spacing w:after="85" w:line="265" w:lineRule="auto"/>
        <w:ind w:left="9" w:right="0" w:hanging="10"/>
        <w:jc w:val="left"/>
        <w:rPr>
          <w:rFonts w:asciiTheme="minorHAnsi" w:hAnsiTheme="minorHAnsi" w:cstheme="minorHAnsi"/>
          <w:sz w:val="28"/>
          <w:szCs w:val="28"/>
        </w:rPr>
      </w:pPr>
      <w:r w:rsidRPr="00F05439">
        <w:rPr>
          <w:rFonts w:asciiTheme="minorHAnsi" w:hAnsiTheme="minorHAnsi" w:cstheme="minorHAnsi"/>
          <w:sz w:val="28"/>
          <w:szCs w:val="28"/>
          <w:u w:val="single" w:color="000000"/>
        </w:rPr>
        <w:t>Resposta ao Pedido de Parecer n</w:t>
      </w:r>
      <w:r w:rsidRPr="00F05439">
        <w:rPr>
          <w:rFonts w:asciiTheme="minorHAnsi" w:hAnsiTheme="minorHAnsi" w:cstheme="minorHAnsi"/>
          <w:sz w:val="28"/>
          <w:szCs w:val="28"/>
          <w:u w:val="single" w:color="000000"/>
          <w:vertAlign w:val="superscript"/>
        </w:rPr>
        <w:t xml:space="preserve">o </w:t>
      </w:r>
      <w:r w:rsidRPr="00F05439">
        <w:rPr>
          <w:rFonts w:asciiTheme="minorHAnsi" w:hAnsiTheme="minorHAnsi" w:cstheme="minorHAnsi"/>
          <w:sz w:val="28"/>
          <w:szCs w:val="28"/>
          <w:u w:val="single" w:color="000000"/>
        </w:rPr>
        <w:t>657/2024</w:t>
      </w:r>
    </w:p>
    <w:p w14:paraId="402B8F04" w14:textId="77777777" w:rsidR="000A4A84" w:rsidRPr="00F05439" w:rsidRDefault="000A4A84" w:rsidP="000A4A84">
      <w:pPr>
        <w:spacing w:after="640" w:line="265" w:lineRule="auto"/>
        <w:ind w:left="9" w:right="0" w:hanging="10"/>
        <w:jc w:val="left"/>
        <w:rPr>
          <w:rFonts w:asciiTheme="minorHAnsi" w:hAnsiTheme="minorHAnsi" w:cstheme="minorHAnsi"/>
          <w:sz w:val="28"/>
          <w:szCs w:val="28"/>
        </w:rPr>
      </w:pPr>
      <w:r w:rsidRPr="00F05439">
        <w:rPr>
          <w:rFonts w:asciiTheme="minorHAnsi" w:hAnsiTheme="minorHAnsi" w:cstheme="minorHAnsi"/>
          <w:sz w:val="28"/>
          <w:szCs w:val="28"/>
          <w:u w:val="single" w:color="000000"/>
        </w:rPr>
        <w:t>Origem: Gabinete do Prefeito/Márcia De Conto</w:t>
      </w:r>
    </w:p>
    <w:p w14:paraId="621A6278" w14:textId="7F765548" w:rsidR="000A4A84" w:rsidRPr="00F05439" w:rsidRDefault="000A4A84" w:rsidP="000A4A84">
      <w:pPr>
        <w:spacing w:after="0"/>
        <w:ind w:left="-1" w:right="93"/>
        <w:rPr>
          <w:rFonts w:asciiTheme="minorHAnsi" w:hAnsiTheme="minorHAnsi" w:cstheme="minorHAnsi"/>
          <w:sz w:val="28"/>
          <w:szCs w:val="28"/>
        </w:rPr>
      </w:pPr>
      <w:r w:rsidRPr="00F05439">
        <w:rPr>
          <w:rFonts w:asciiTheme="minorHAnsi" w:hAnsiTheme="minorHAnsi" w:cstheme="minorHAnsi"/>
          <w:sz w:val="28"/>
          <w:szCs w:val="28"/>
        </w:rPr>
        <w:t>Em atenção à solicitação de Parecer, conforme Memorando n</w:t>
      </w:r>
      <w:r w:rsidRPr="00F05439">
        <w:rPr>
          <w:rFonts w:asciiTheme="minorHAnsi" w:hAnsiTheme="minorHAnsi" w:cstheme="minorHAnsi"/>
          <w:sz w:val="28"/>
          <w:szCs w:val="28"/>
          <w:vertAlign w:val="superscript"/>
        </w:rPr>
        <w:t xml:space="preserve">o </w:t>
      </w:r>
      <w:r w:rsidRPr="00F05439">
        <w:rPr>
          <w:rFonts w:asciiTheme="minorHAnsi" w:hAnsiTheme="minorHAnsi" w:cstheme="minorHAnsi"/>
          <w:sz w:val="28"/>
          <w:szCs w:val="28"/>
        </w:rPr>
        <w:t>657/2024, oriundo do Gabinete do Sr. Prefeito Municipal de Nova Prata</w:t>
      </w:r>
      <w:r>
        <w:rPr>
          <w:rFonts w:asciiTheme="minorHAnsi" w:hAnsiTheme="minorHAnsi" w:cstheme="minorHAnsi"/>
          <w:sz w:val="28"/>
          <w:szCs w:val="28"/>
        </w:rPr>
        <w:t xml:space="preserve"> </w:t>
      </w:r>
      <w:r w:rsidRPr="00F05439">
        <w:rPr>
          <w:rFonts w:asciiTheme="minorHAnsi" w:hAnsiTheme="minorHAnsi" w:cstheme="minorHAnsi"/>
          <w:sz w:val="28"/>
          <w:szCs w:val="28"/>
        </w:rPr>
        <w:t xml:space="preserve">RS, o qual remete demanda relacionada com o </w:t>
      </w:r>
      <w:r w:rsidRPr="00F05439">
        <w:rPr>
          <w:rFonts w:asciiTheme="minorHAnsi" w:hAnsiTheme="minorHAnsi" w:cstheme="minorHAnsi"/>
          <w:sz w:val="28"/>
          <w:szCs w:val="28"/>
          <w:u w:val="single" w:color="000000"/>
        </w:rPr>
        <w:t>Projeto de Lei n</w:t>
      </w:r>
      <w:r w:rsidRPr="00F05439">
        <w:rPr>
          <w:rFonts w:asciiTheme="minorHAnsi" w:hAnsiTheme="minorHAnsi" w:cstheme="minorHAnsi"/>
          <w:sz w:val="28"/>
          <w:szCs w:val="28"/>
          <w:u w:val="single" w:color="000000"/>
          <w:vertAlign w:val="superscript"/>
        </w:rPr>
        <w:t xml:space="preserve">o </w:t>
      </w:r>
      <w:r w:rsidRPr="00F05439">
        <w:rPr>
          <w:rFonts w:asciiTheme="minorHAnsi" w:hAnsiTheme="minorHAnsi" w:cstheme="minorHAnsi"/>
          <w:sz w:val="28"/>
          <w:szCs w:val="28"/>
          <w:u w:val="single" w:color="000000"/>
        </w:rPr>
        <w:t>03/2024,</w:t>
      </w:r>
      <w:r w:rsidRPr="00F05439">
        <w:rPr>
          <w:rFonts w:asciiTheme="minorHAnsi" w:hAnsiTheme="minorHAnsi" w:cstheme="minorHAnsi"/>
          <w:sz w:val="28"/>
          <w:szCs w:val="28"/>
        </w:rPr>
        <w:t xml:space="preserve"> de autoria do Vereador Cláudio </w:t>
      </w:r>
      <w:proofErr w:type="spellStart"/>
      <w:r w:rsidRPr="00F05439">
        <w:rPr>
          <w:rFonts w:asciiTheme="minorHAnsi" w:hAnsiTheme="minorHAnsi" w:cstheme="minorHAnsi"/>
          <w:sz w:val="28"/>
          <w:szCs w:val="28"/>
        </w:rPr>
        <w:t>Dilda</w:t>
      </w:r>
      <w:proofErr w:type="spellEnd"/>
      <w:r w:rsidRPr="00F05439">
        <w:rPr>
          <w:rFonts w:asciiTheme="minorHAnsi" w:hAnsiTheme="minorHAnsi" w:cstheme="minorHAnsi"/>
          <w:sz w:val="28"/>
          <w:szCs w:val="28"/>
        </w:rPr>
        <w:t>, integrante do Poder Legislativo</w:t>
      </w:r>
      <w:r>
        <w:rPr>
          <w:rFonts w:asciiTheme="minorHAnsi" w:hAnsiTheme="minorHAnsi" w:cstheme="minorHAnsi"/>
          <w:sz w:val="28"/>
          <w:szCs w:val="28"/>
        </w:rPr>
        <w:t xml:space="preserve"> </w:t>
      </w:r>
      <w:r w:rsidRPr="00F05439">
        <w:rPr>
          <w:rFonts w:asciiTheme="minorHAnsi" w:hAnsiTheme="minorHAnsi" w:cstheme="minorHAnsi"/>
          <w:sz w:val="28"/>
          <w:szCs w:val="28"/>
        </w:rPr>
        <w:t>Municipal, com a seguinte ementa: "PROPÕE A INCLUSÃO DA COMEMORAÇÃO DO BICENTENÁRIO DA MIGRAÇÃO ALEMÃ NAS FESTIVIDADES DO CENTENARIO DA EMANCIPAÇÃO DE NOVA PRATA".</w:t>
      </w:r>
    </w:p>
    <w:p w14:paraId="29408384" w14:textId="77777777" w:rsidR="000A4A84" w:rsidRPr="00F05439" w:rsidRDefault="000A4A84" w:rsidP="000A4A84">
      <w:pPr>
        <w:ind w:left="-1" w:right="93"/>
        <w:rPr>
          <w:rFonts w:asciiTheme="minorHAnsi" w:hAnsiTheme="minorHAnsi" w:cstheme="minorHAnsi"/>
          <w:sz w:val="28"/>
          <w:szCs w:val="28"/>
        </w:rPr>
      </w:pPr>
      <w:r w:rsidRPr="00F05439">
        <w:rPr>
          <w:rFonts w:asciiTheme="minorHAnsi" w:hAnsiTheme="minorHAnsi" w:cstheme="minorHAnsi"/>
          <w:sz w:val="28"/>
          <w:szCs w:val="28"/>
        </w:rPr>
        <w:t>Diante disso e, após a análise do mencionado Projeto de Lei, emitimos o parecer no sentido de sua inconstitucionalidade, por vício de iniciativa, sugerindo o veto total do mesmo.</w:t>
      </w:r>
    </w:p>
    <w:p w14:paraId="2B022457" w14:textId="77777777" w:rsidR="000A4A84" w:rsidRPr="00F05439" w:rsidRDefault="000A4A84" w:rsidP="000A4A84">
      <w:pPr>
        <w:ind w:left="-1" w:right="93"/>
        <w:rPr>
          <w:rFonts w:asciiTheme="minorHAnsi" w:hAnsiTheme="minorHAnsi" w:cstheme="minorHAnsi"/>
          <w:sz w:val="28"/>
          <w:szCs w:val="28"/>
        </w:rPr>
      </w:pPr>
      <w:r w:rsidRPr="00F05439">
        <w:rPr>
          <w:rFonts w:asciiTheme="minorHAnsi" w:hAnsiTheme="minorHAnsi" w:cstheme="minorHAnsi"/>
          <w:sz w:val="28"/>
          <w:szCs w:val="28"/>
        </w:rPr>
        <w:t>De fato, em que pese a louvável e boa intenção que incentivou o Nobre Edil, autor do projeto de lei aprovado pelo plenário da Casa Legislativa, é certo definir que tal Projeto adentrou em matéria de competência do Poder Executivo.</w:t>
      </w:r>
    </w:p>
    <w:p w14:paraId="0C38D8BA" w14:textId="77777777" w:rsidR="000A4A84" w:rsidRPr="00F05439" w:rsidRDefault="000A4A84" w:rsidP="000A4A84">
      <w:pPr>
        <w:spacing w:after="308"/>
        <w:ind w:left="-1" w:right="93"/>
        <w:rPr>
          <w:rFonts w:asciiTheme="minorHAnsi" w:hAnsiTheme="minorHAnsi" w:cstheme="minorHAnsi"/>
          <w:sz w:val="28"/>
          <w:szCs w:val="28"/>
        </w:rPr>
      </w:pPr>
      <w:r w:rsidRPr="00F05439">
        <w:rPr>
          <w:rFonts w:asciiTheme="minorHAnsi" w:hAnsiTheme="minorHAnsi" w:cstheme="minorHAnsi"/>
          <w:noProof/>
          <w:sz w:val="28"/>
          <w:szCs w:val="28"/>
        </w:rPr>
        <w:drawing>
          <wp:anchor distT="0" distB="0" distL="114300" distR="114300" simplePos="0" relativeHeight="251659264" behindDoc="0" locked="0" layoutInCell="1" allowOverlap="0" wp14:anchorId="5CD4AF7D" wp14:editId="665D3C8D">
            <wp:simplePos x="0" y="0"/>
            <wp:positionH relativeFrom="page">
              <wp:posOffset>2976372</wp:posOffset>
            </wp:positionH>
            <wp:positionV relativeFrom="page">
              <wp:posOffset>1169914</wp:posOffset>
            </wp:positionV>
            <wp:extent cx="4573" cy="4570"/>
            <wp:effectExtent l="0" t="0" r="0" b="0"/>
            <wp:wrapTopAndBottom/>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6"/>
                    <a:stretch>
                      <a:fillRect/>
                    </a:stretch>
                  </pic:blipFill>
                  <pic:spPr>
                    <a:xfrm>
                      <a:off x="0" y="0"/>
                      <a:ext cx="4573" cy="4570"/>
                    </a:xfrm>
                    <a:prstGeom prst="rect">
                      <a:avLst/>
                    </a:prstGeom>
                  </pic:spPr>
                </pic:pic>
              </a:graphicData>
            </a:graphic>
          </wp:anchor>
        </w:drawing>
      </w:r>
      <w:r w:rsidRPr="00F05439">
        <w:rPr>
          <w:rFonts w:asciiTheme="minorHAnsi" w:hAnsiTheme="minorHAnsi" w:cstheme="minorHAnsi"/>
          <w:sz w:val="28"/>
          <w:szCs w:val="28"/>
        </w:rPr>
        <w:t>No caso, a matéria analisada, trata da inclusão nas festividades do centenário da emancipação do Município de Nova Prata a comemoração do bicentenário da imigração alemã, impondo atribuições administrativas e financeiras ao Poder Executivo, além de interferir diretamente na estrutura administrativa das Secretarias Municipais, criando atribuições, e dispondo sobre como a Administração Municipal deve executar as políticas públicas voltadas para as festividades e comemorações estabelecidas em seu calendário oficial de eventos, interferindo diretamente na organização e infraestrutura do Poder Executivo Municipal, em total descompasso com as competências dos Entes Federados conforme definido na legislação vigente.</w:t>
      </w:r>
    </w:p>
    <w:p w14:paraId="7BDF171B" w14:textId="77777777" w:rsidR="000A4A84" w:rsidRPr="00F05439" w:rsidRDefault="000A4A84" w:rsidP="000A4A84">
      <w:pPr>
        <w:ind w:left="-1" w:right="93"/>
        <w:rPr>
          <w:rFonts w:asciiTheme="minorHAnsi" w:hAnsiTheme="minorHAnsi" w:cstheme="minorHAnsi"/>
          <w:sz w:val="28"/>
          <w:szCs w:val="28"/>
        </w:rPr>
      </w:pPr>
      <w:r w:rsidRPr="00F05439">
        <w:rPr>
          <w:rFonts w:asciiTheme="minorHAnsi" w:hAnsiTheme="minorHAnsi" w:cstheme="minorHAnsi"/>
          <w:sz w:val="28"/>
          <w:szCs w:val="28"/>
        </w:rPr>
        <w:t xml:space="preserve">É notório que a Constituição Federal determina em seu artigo 30, inciso I, que compete aos Municípios legislar sobre assuntos de interesse </w:t>
      </w:r>
      <w:r w:rsidRPr="00F05439">
        <w:rPr>
          <w:rFonts w:asciiTheme="minorHAnsi" w:hAnsiTheme="minorHAnsi" w:cstheme="minorHAnsi"/>
          <w:sz w:val="28"/>
          <w:szCs w:val="28"/>
        </w:rPr>
        <w:lastRenderedPageBreak/>
        <w:t>local, considerando que a escolha de determinada data para as comemorações de um evento em âmbito municipal está inserida dentre as matérias de interesse eminentemente local, porém, resta analisar e delimitar qual a competência de atuação do Poder Legislativo para iniciativa de Projeto de Lei desta natureza.</w:t>
      </w:r>
    </w:p>
    <w:p w14:paraId="38866836" w14:textId="77777777" w:rsidR="000A4A84" w:rsidRPr="00F05439" w:rsidRDefault="000A4A84" w:rsidP="000A4A84">
      <w:pPr>
        <w:spacing w:after="267" w:line="223" w:lineRule="auto"/>
        <w:ind w:left="14" w:right="0" w:firstLine="706"/>
        <w:rPr>
          <w:rFonts w:asciiTheme="minorHAnsi" w:hAnsiTheme="minorHAnsi" w:cstheme="minorHAnsi"/>
          <w:sz w:val="28"/>
          <w:szCs w:val="28"/>
        </w:rPr>
      </w:pPr>
      <w:r w:rsidRPr="00F05439">
        <w:rPr>
          <w:rFonts w:asciiTheme="minorHAnsi" w:hAnsiTheme="minorHAnsi" w:cstheme="minorHAnsi"/>
          <w:sz w:val="28"/>
          <w:szCs w:val="28"/>
        </w:rPr>
        <w:t>Necessário destacar que a delimitação das matérias que podem ser tratadas por iniciativa do Poder Legislativo passa pelo crivo Constitucional, considerando que o STF já decidiu que, em respeito ao princípio da</w:t>
      </w:r>
      <w:r>
        <w:rPr>
          <w:rFonts w:asciiTheme="minorHAnsi" w:hAnsiTheme="minorHAnsi" w:cstheme="minorHAnsi"/>
          <w:sz w:val="28"/>
          <w:szCs w:val="28"/>
        </w:rPr>
        <w:t xml:space="preserve"> s</w:t>
      </w:r>
      <w:r w:rsidRPr="00F05439">
        <w:rPr>
          <w:rFonts w:asciiTheme="minorHAnsi" w:hAnsiTheme="minorHAnsi" w:cstheme="minorHAnsi"/>
          <w:sz w:val="28"/>
          <w:szCs w:val="28"/>
        </w:rPr>
        <w:t>imetria, não podem ser objeto de iniciativa do Poder Legislativo projetos de lei que disponham, dentre outros, sobre matéria atinente à organização administrativa.</w:t>
      </w:r>
    </w:p>
    <w:p w14:paraId="1758ADC5" w14:textId="77777777" w:rsidR="000A4A84" w:rsidRPr="00F05439" w:rsidRDefault="000A4A84" w:rsidP="000A4A84">
      <w:pPr>
        <w:ind w:left="-1" w:right="93"/>
        <w:rPr>
          <w:rFonts w:asciiTheme="minorHAnsi" w:hAnsiTheme="minorHAnsi" w:cstheme="minorHAnsi"/>
          <w:sz w:val="28"/>
          <w:szCs w:val="28"/>
        </w:rPr>
      </w:pPr>
      <w:r w:rsidRPr="00F05439">
        <w:rPr>
          <w:rFonts w:asciiTheme="minorHAnsi" w:hAnsiTheme="minorHAnsi" w:cstheme="minorHAnsi"/>
          <w:sz w:val="28"/>
          <w:szCs w:val="28"/>
        </w:rPr>
        <w:t>Diante disso, verifica-se que o Poder Legislativo não possui competência para iniciar processo legislativo que trata de matéria que inclui data comemorativa no calendário oficial do município, uma vez que tal assunto se refere à organização administrativa com reflexos orçamentários.</w:t>
      </w:r>
    </w:p>
    <w:p w14:paraId="400F235A" w14:textId="77777777" w:rsidR="000A4A84" w:rsidRPr="00F05439" w:rsidRDefault="000A4A84" w:rsidP="000A4A84">
      <w:pPr>
        <w:spacing w:after="786"/>
        <w:ind w:right="93"/>
        <w:rPr>
          <w:rFonts w:asciiTheme="minorHAnsi" w:hAnsiTheme="minorHAnsi" w:cstheme="minorHAnsi"/>
          <w:sz w:val="28"/>
          <w:szCs w:val="28"/>
        </w:rPr>
      </w:pPr>
      <w:r w:rsidRPr="00F05439">
        <w:rPr>
          <w:rFonts w:asciiTheme="minorHAnsi" w:hAnsiTheme="minorHAnsi" w:cstheme="minorHAnsi"/>
          <w:sz w:val="28"/>
          <w:szCs w:val="28"/>
        </w:rPr>
        <w:t>Neste sentido o Tribunal de Justiça do Estado do Rio Grande do Sul já decidiu:</w:t>
      </w:r>
    </w:p>
    <w:p w14:paraId="1FCC03CC" w14:textId="77777777" w:rsidR="000A4A84" w:rsidRPr="00F05439" w:rsidRDefault="000A4A84" w:rsidP="000A4A84">
      <w:pPr>
        <w:spacing w:after="0" w:line="265" w:lineRule="auto"/>
        <w:ind w:left="2926" w:right="0" w:hanging="10"/>
        <w:rPr>
          <w:rFonts w:asciiTheme="minorHAnsi" w:hAnsiTheme="minorHAnsi" w:cstheme="minorHAnsi"/>
          <w:sz w:val="28"/>
          <w:szCs w:val="28"/>
        </w:rPr>
      </w:pPr>
      <w:r w:rsidRPr="00F05439">
        <w:rPr>
          <w:rFonts w:asciiTheme="minorHAnsi" w:eastAsia="Calibri" w:hAnsiTheme="minorHAnsi" w:cstheme="minorHAnsi"/>
          <w:sz w:val="28"/>
          <w:szCs w:val="28"/>
        </w:rPr>
        <w:t>AÇÃ</w:t>
      </w:r>
      <w:r>
        <w:rPr>
          <w:rFonts w:asciiTheme="minorHAnsi" w:eastAsia="Calibri" w:hAnsiTheme="minorHAnsi" w:cstheme="minorHAnsi"/>
          <w:sz w:val="28"/>
          <w:szCs w:val="28"/>
        </w:rPr>
        <w:t>O</w:t>
      </w:r>
      <w:r w:rsidRPr="00F05439">
        <w:rPr>
          <w:rFonts w:asciiTheme="minorHAnsi" w:eastAsia="Calibri" w:hAnsiTheme="minorHAnsi" w:cstheme="minorHAnsi"/>
          <w:sz w:val="28"/>
          <w:szCs w:val="28"/>
        </w:rPr>
        <w:t xml:space="preserve"> DIRETA DE INCONSTITUCIONALIDADE. MUNICÍPIO DE</w:t>
      </w:r>
      <w:r>
        <w:rPr>
          <w:rFonts w:asciiTheme="minorHAnsi" w:hAnsiTheme="minorHAnsi" w:cstheme="minorHAnsi"/>
          <w:sz w:val="28"/>
          <w:szCs w:val="28"/>
        </w:rPr>
        <w:t xml:space="preserve"> </w:t>
      </w:r>
      <w:r w:rsidRPr="00F05439">
        <w:rPr>
          <w:rFonts w:asciiTheme="minorHAnsi" w:eastAsia="Calibri" w:hAnsiTheme="minorHAnsi" w:cstheme="minorHAnsi"/>
          <w:sz w:val="28"/>
          <w:szCs w:val="28"/>
        </w:rPr>
        <w:t>PELOTAS. LEI MUNICIPAL N.</w:t>
      </w:r>
      <w:r w:rsidRPr="00F05439">
        <w:rPr>
          <w:rFonts w:asciiTheme="minorHAnsi" w:eastAsia="Calibri" w:hAnsiTheme="minorHAnsi" w:cstheme="minorHAnsi"/>
          <w:sz w:val="28"/>
          <w:szCs w:val="28"/>
          <w:vertAlign w:val="superscript"/>
        </w:rPr>
        <w:t xml:space="preserve">0 </w:t>
      </w:r>
      <w:r w:rsidRPr="00F05439">
        <w:rPr>
          <w:rFonts w:asciiTheme="minorHAnsi" w:eastAsia="Calibri" w:hAnsiTheme="minorHAnsi" w:cstheme="minorHAnsi"/>
          <w:sz w:val="28"/>
          <w:szCs w:val="28"/>
        </w:rPr>
        <w:t>6.019/2013 QUE INCLUI NO CALENDÁRIO OFICIAL DE EVENTOS DO MUNIC</w:t>
      </w:r>
      <w:r>
        <w:rPr>
          <w:rFonts w:asciiTheme="minorHAnsi" w:eastAsia="Calibri" w:hAnsiTheme="minorHAnsi" w:cstheme="minorHAnsi"/>
          <w:sz w:val="28"/>
          <w:szCs w:val="28"/>
        </w:rPr>
        <w:t>Í</w:t>
      </w:r>
      <w:r w:rsidRPr="00F05439">
        <w:rPr>
          <w:rFonts w:asciiTheme="minorHAnsi" w:eastAsia="Calibri" w:hAnsiTheme="minorHAnsi" w:cstheme="minorHAnsi"/>
          <w:sz w:val="28"/>
          <w:szCs w:val="28"/>
        </w:rPr>
        <w:t>PIO AS FESTAS DE IEMANJÁ E NOSSA SENHORA DOS NAVEGANTES.</w:t>
      </w:r>
    </w:p>
    <w:p w14:paraId="70BA6340" w14:textId="77777777" w:rsidR="000A4A84" w:rsidRPr="00F05439" w:rsidRDefault="000A4A84" w:rsidP="000A4A84">
      <w:pPr>
        <w:spacing w:after="192" w:line="216" w:lineRule="auto"/>
        <w:ind w:left="2923" w:right="36" w:firstLine="0"/>
        <w:rPr>
          <w:rFonts w:asciiTheme="minorHAnsi" w:hAnsiTheme="minorHAnsi" w:cstheme="minorHAnsi"/>
          <w:sz w:val="28"/>
          <w:szCs w:val="28"/>
        </w:rPr>
      </w:pPr>
      <w:r w:rsidRPr="00F05439">
        <w:rPr>
          <w:rFonts w:asciiTheme="minorHAnsi" w:eastAsia="Calibri" w:hAnsiTheme="minorHAnsi" w:cstheme="minorHAnsi"/>
          <w:sz w:val="28"/>
          <w:szCs w:val="28"/>
          <w:u w:val="single" w:color="000000"/>
        </w:rPr>
        <w:t>Constitui-se em vício de iniciativa a promul</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a</w:t>
      </w:r>
      <w:r>
        <w:rPr>
          <w:rFonts w:asciiTheme="minorHAnsi" w:eastAsia="Calibri" w:hAnsiTheme="minorHAnsi" w:cstheme="minorHAnsi"/>
          <w:sz w:val="28"/>
          <w:szCs w:val="28"/>
          <w:u w:val="single" w:color="000000"/>
        </w:rPr>
        <w:t>ç</w:t>
      </w:r>
      <w:r w:rsidRPr="00F05439">
        <w:rPr>
          <w:rFonts w:asciiTheme="minorHAnsi" w:eastAsia="Calibri" w:hAnsiTheme="minorHAnsi" w:cstheme="minorHAnsi"/>
          <w:sz w:val="28"/>
          <w:szCs w:val="28"/>
          <w:u w:val="single" w:color="000000"/>
        </w:rPr>
        <w:t>ão</w:t>
      </w:r>
      <w:r>
        <w:rPr>
          <w:rFonts w:asciiTheme="minorHAnsi" w:eastAsia="Calibri" w:hAnsiTheme="minorHAnsi" w:cstheme="minorHAnsi"/>
          <w:sz w:val="28"/>
          <w:szCs w:val="28"/>
          <w:u w:val="single" w:color="000000"/>
        </w:rPr>
        <w:t>,</w:t>
      </w:r>
      <w:r w:rsidRPr="00F05439">
        <w:rPr>
          <w:rFonts w:asciiTheme="minorHAnsi" w:eastAsia="Calibri" w:hAnsiTheme="minorHAnsi" w:cstheme="minorHAnsi"/>
          <w:sz w:val="28"/>
          <w:szCs w:val="28"/>
          <w:u w:val="single" w:color="000000"/>
        </w:rPr>
        <w:t xml:space="preserve"> pelo Poder Le</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 xml:space="preserve">islativo de Lei Municipal que, ao incluir no calendário oficial de eventos do município as festas de </w:t>
      </w:r>
      <w:proofErr w:type="spellStart"/>
      <w:r w:rsidRPr="00F05439">
        <w:rPr>
          <w:rFonts w:asciiTheme="minorHAnsi" w:eastAsia="Calibri" w:hAnsiTheme="minorHAnsi" w:cstheme="minorHAnsi"/>
          <w:sz w:val="28"/>
          <w:szCs w:val="28"/>
          <w:u w:val="single" w:color="000000"/>
        </w:rPr>
        <w:t>leman</w:t>
      </w:r>
      <w:r>
        <w:rPr>
          <w:rFonts w:asciiTheme="minorHAnsi" w:eastAsia="Calibri" w:hAnsiTheme="minorHAnsi" w:cstheme="minorHAnsi"/>
          <w:sz w:val="28"/>
          <w:szCs w:val="28"/>
          <w:u w:val="single" w:color="000000"/>
        </w:rPr>
        <w:t>j</w:t>
      </w:r>
      <w:r w:rsidRPr="00F05439">
        <w:rPr>
          <w:rFonts w:asciiTheme="minorHAnsi" w:eastAsia="Calibri" w:hAnsiTheme="minorHAnsi" w:cstheme="minorHAnsi"/>
          <w:sz w:val="28"/>
          <w:szCs w:val="28"/>
          <w:u w:val="single" w:color="000000"/>
        </w:rPr>
        <w:t>á</w:t>
      </w:r>
      <w:proofErr w:type="spellEnd"/>
      <w:r w:rsidRPr="00F05439">
        <w:rPr>
          <w:rFonts w:asciiTheme="minorHAnsi" w:eastAsia="Calibri" w:hAnsiTheme="minorHAnsi" w:cstheme="minorHAnsi"/>
          <w:sz w:val="28"/>
          <w:szCs w:val="28"/>
          <w:u w:val="single" w:color="000000"/>
        </w:rPr>
        <w:t xml:space="preserve"> e de Nossa Senhora dos Nave</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antes</w:t>
      </w:r>
      <w:r>
        <w:rPr>
          <w:rFonts w:asciiTheme="minorHAnsi" w:eastAsia="Calibri" w:hAnsiTheme="minorHAnsi" w:cstheme="minorHAnsi"/>
          <w:sz w:val="28"/>
          <w:szCs w:val="28"/>
          <w:u w:val="single" w:color="000000"/>
        </w:rPr>
        <w:t>,</w:t>
      </w:r>
      <w:r w:rsidRPr="00F05439">
        <w:rPr>
          <w:rFonts w:asciiTheme="minorHAnsi" w:eastAsia="Calibri" w:hAnsiTheme="minorHAnsi" w:cstheme="minorHAnsi"/>
          <w:sz w:val="28"/>
          <w:szCs w:val="28"/>
          <w:u w:val="single" w:color="000000"/>
        </w:rPr>
        <w:t xml:space="preserve"> interfere na or</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aniza</w:t>
      </w:r>
      <w:r>
        <w:rPr>
          <w:rFonts w:asciiTheme="minorHAnsi" w:eastAsia="Calibri" w:hAnsiTheme="minorHAnsi" w:cstheme="minorHAnsi"/>
          <w:sz w:val="28"/>
          <w:szCs w:val="28"/>
          <w:u w:val="single" w:color="000000"/>
        </w:rPr>
        <w:t>ç</w:t>
      </w:r>
      <w:r w:rsidRPr="00F05439">
        <w:rPr>
          <w:rFonts w:asciiTheme="minorHAnsi" w:eastAsia="Calibri" w:hAnsiTheme="minorHAnsi" w:cstheme="minorHAnsi"/>
          <w:sz w:val="28"/>
          <w:szCs w:val="28"/>
          <w:u w:val="single" w:color="000000"/>
        </w:rPr>
        <w:t>ão de ór</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ãos da Administra</w:t>
      </w:r>
      <w:r>
        <w:rPr>
          <w:rFonts w:asciiTheme="minorHAnsi" w:eastAsia="Calibri" w:hAnsiTheme="minorHAnsi" w:cstheme="minorHAnsi"/>
          <w:sz w:val="28"/>
          <w:szCs w:val="28"/>
          <w:u w:val="single" w:color="000000"/>
        </w:rPr>
        <w:t>ç</w:t>
      </w:r>
      <w:r w:rsidRPr="00F05439">
        <w:rPr>
          <w:rFonts w:asciiTheme="minorHAnsi" w:eastAsia="Calibri" w:hAnsiTheme="minorHAnsi" w:cstheme="minorHAnsi"/>
          <w:sz w:val="28"/>
          <w:szCs w:val="28"/>
          <w:u w:val="single" w:color="000000"/>
        </w:rPr>
        <w:t>ão Pública</w:t>
      </w:r>
      <w:r>
        <w:rPr>
          <w:rFonts w:asciiTheme="minorHAnsi" w:eastAsia="Calibri" w:hAnsiTheme="minorHAnsi" w:cstheme="minorHAnsi"/>
          <w:sz w:val="28"/>
          <w:szCs w:val="28"/>
          <w:u w:val="single" w:color="000000"/>
        </w:rPr>
        <w:t>,</w:t>
      </w:r>
      <w:r w:rsidRPr="00F05439">
        <w:rPr>
          <w:rFonts w:asciiTheme="minorHAnsi" w:eastAsia="Calibri" w:hAnsiTheme="minorHAnsi" w:cstheme="minorHAnsi"/>
          <w:sz w:val="28"/>
          <w:szCs w:val="28"/>
          <w:u w:val="single" w:color="000000"/>
        </w:rPr>
        <w:t xml:space="preserve"> matéria reservada ao Chefe do Poder Executivo: bem como ori</w:t>
      </w:r>
      <w:r>
        <w:rPr>
          <w:rFonts w:asciiTheme="minorHAnsi" w:eastAsia="Calibri" w:hAnsiTheme="minorHAnsi" w:cstheme="minorHAnsi"/>
          <w:sz w:val="28"/>
          <w:szCs w:val="28"/>
          <w:u w:val="single" w:color="000000"/>
        </w:rPr>
        <w:t>g</w:t>
      </w:r>
      <w:r w:rsidRPr="00F05439">
        <w:rPr>
          <w:rFonts w:asciiTheme="minorHAnsi" w:eastAsia="Calibri" w:hAnsiTheme="minorHAnsi" w:cstheme="minorHAnsi"/>
          <w:sz w:val="28"/>
          <w:szCs w:val="28"/>
          <w:u w:val="single" w:color="000000"/>
        </w:rPr>
        <w:t xml:space="preserve">ina despesas não previstas na lei de diretrizes orçamentárias. com a criação de </w:t>
      </w:r>
      <w:r w:rsidRPr="00F05439">
        <w:rPr>
          <w:rFonts w:asciiTheme="minorHAnsi" w:eastAsia="Calibri" w:hAnsiTheme="minorHAnsi" w:cstheme="minorHAnsi"/>
          <w:sz w:val="28"/>
          <w:szCs w:val="28"/>
          <w:u w:val="single" w:color="000000"/>
        </w:rPr>
        <w:lastRenderedPageBreak/>
        <w:t>atribuições e serviços a serem executados pela Administração Municipal.</w:t>
      </w:r>
    </w:p>
    <w:p w14:paraId="397E8CA8" w14:textId="77777777" w:rsidR="000A4A84" w:rsidRPr="00F05439" w:rsidRDefault="000A4A84" w:rsidP="000A4A84">
      <w:pPr>
        <w:spacing w:after="0" w:line="265" w:lineRule="auto"/>
        <w:ind w:left="2722" w:right="0" w:firstLine="0"/>
        <w:rPr>
          <w:rFonts w:asciiTheme="minorHAnsi" w:hAnsiTheme="minorHAnsi" w:cstheme="minorHAnsi"/>
          <w:sz w:val="28"/>
          <w:szCs w:val="28"/>
        </w:rPr>
      </w:pPr>
      <w:r w:rsidRPr="00F05439">
        <w:rPr>
          <w:rFonts w:asciiTheme="minorHAnsi" w:eastAsia="Calibri" w:hAnsiTheme="minorHAnsi" w:cstheme="minorHAnsi"/>
          <w:sz w:val="28"/>
          <w:szCs w:val="28"/>
        </w:rPr>
        <w:t>Afronta ao artigo 8</w:t>
      </w:r>
      <w:r w:rsidRPr="00F05439">
        <w:rPr>
          <w:rFonts w:asciiTheme="minorHAnsi" w:eastAsia="Calibri" w:hAnsiTheme="minorHAnsi" w:cstheme="minorHAnsi"/>
          <w:sz w:val="28"/>
          <w:szCs w:val="28"/>
          <w:vertAlign w:val="superscript"/>
        </w:rPr>
        <w:t>0</w:t>
      </w:r>
      <w:r w:rsidRPr="00F05439">
        <w:rPr>
          <w:rFonts w:asciiTheme="minorHAnsi" w:eastAsia="Calibri" w:hAnsiTheme="minorHAnsi" w:cstheme="minorHAnsi"/>
          <w:sz w:val="28"/>
          <w:szCs w:val="28"/>
        </w:rPr>
        <w:t xml:space="preserve">, artigo 10, artigo 60, inciso II, alínea "d", artigo 61, incisos I e II, artigo 82, incisos III e VII, artigo 149, </w:t>
      </w:r>
      <w:r w:rsidRPr="00F05439">
        <w:rPr>
          <w:rFonts w:asciiTheme="minorHAnsi" w:hAnsiTheme="minorHAnsi" w:cstheme="minorHAnsi"/>
          <w:noProof/>
          <w:sz w:val="28"/>
          <w:szCs w:val="28"/>
        </w:rPr>
        <w:drawing>
          <wp:inline distT="0" distB="0" distL="0" distR="0" wp14:anchorId="21E8EDE0" wp14:editId="7FFA7F7D">
            <wp:extent cx="13716" cy="68550"/>
            <wp:effectExtent l="0" t="0" r="0" b="0"/>
            <wp:docPr id="18258" name="Picture 18258"/>
            <wp:cNvGraphicFramePr/>
            <a:graphic xmlns:a="http://schemas.openxmlformats.org/drawingml/2006/main">
              <a:graphicData uri="http://schemas.openxmlformats.org/drawingml/2006/picture">
                <pic:pic xmlns:pic="http://schemas.openxmlformats.org/drawingml/2006/picture">
                  <pic:nvPicPr>
                    <pic:cNvPr id="18258" name="Picture 18258"/>
                    <pic:cNvPicPr/>
                  </pic:nvPicPr>
                  <pic:blipFill>
                    <a:blip r:embed="rId7"/>
                    <a:stretch>
                      <a:fillRect/>
                    </a:stretch>
                  </pic:blipFill>
                  <pic:spPr>
                    <a:xfrm>
                      <a:off x="0" y="0"/>
                      <a:ext cx="13716" cy="68550"/>
                    </a:xfrm>
                    <a:prstGeom prst="rect">
                      <a:avLst/>
                    </a:prstGeom>
                  </pic:spPr>
                </pic:pic>
              </a:graphicData>
            </a:graphic>
          </wp:inline>
        </w:drawing>
      </w:r>
      <w:r w:rsidRPr="00F05439">
        <w:rPr>
          <w:rFonts w:asciiTheme="minorHAnsi" w:eastAsia="Calibri" w:hAnsiTheme="minorHAnsi" w:cstheme="minorHAnsi"/>
          <w:sz w:val="28"/>
          <w:szCs w:val="28"/>
        </w:rPr>
        <w:t>incisos l, II e III, bem como ao artigo 154, incisos I e II, todos da Constituição</w:t>
      </w:r>
      <w:r>
        <w:rPr>
          <w:rFonts w:asciiTheme="minorHAnsi" w:eastAsia="Calibri" w:hAnsiTheme="minorHAnsi" w:cstheme="minorHAnsi"/>
          <w:sz w:val="28"/>
          <w:szCs w:val="28"/>
        </w:rPr>
        <w:t xml:space="preserve"> </w:t>
      </w:r>
      <w:r w:rsidRPr="00F05439">
        <w:rPr>
          <w:rFonts w:asciiTheme="minorHAnsi" w:eastAsia="Calibri" w:hAnsiTheme="minorHAnsi" w:cstheme="minorHAnsi"/>
          <w:sz w:val="28"/>
          <w:szCs w:val="28"/>
        </w:rPr>
        <w:t>Estadual.</w:t>
      </w:r>
    </w:p>
    <w:p w14:paraId="46E6CCFE" w14:textId="77777777" w:rsidR="000A4A84" w:rsidRPr="00F05439" w:rsidRDefault="000A4A84" w:rsidP="000A4A84">
      <w:pPr>
        <w:spacing w:after="0" w:line="259" w:lineRule="auto"/>
        <w:ind w:left="1054" w:right="0" w:firstLine="0"/>
        <w:jc w:val="center"/>
        <w:rPr>
          <w:rFonts w:asciiTheme="minorHAnsi" w:hAnsiTheme="minorHAnsi" w:cstheme="minorHAnsi"/>
          <w:sz w:val="28"/>
          <w:szCs w:val="28"/>
        </w:rPr>
      </w:pPr>
      <w:r w:rsidRPr="00F05439">
        <w:rPr>
          <w:rFonts w:asciiTheme="minorHAnsi" w:eastAsia="Calibri" w:hAnsiTheme="minorHAnsi" w:cstheme="minorHAnsi"/>
          <w:sz w:val="28"/>
          <w:szCs w:val="28"/>
        </w:rPr>
        <w:t>JULGARAM PROCEDENTE. UNÂNIME</w:t>
      </w:r>
    </w:p>
    <w:p w14:paraId="1F52FC73" w14:textId="77777777" w:rsidR="000A4A84" w:rsidRPr="00F05439" w:rsidRDefault="000A4A84" w:rsidP="000A4A84">
      <w:pPr>
        <w:spacing w:after="536" w:line="216" w:lineRule="auto"/>
        <w:ind w:left="2832" w:right="0" w:firstLine="0"/>
        <w:jc w:val="left"/>
        <w:rPr>
          <w:rFonts w:asciiTheme="minorHAnsi" w:hAnsiTheme="minorHAnsi" w:cstheme="minorHAnsi"/>
          <w:sz w:val="28"/>
          <w:szCs w:val="28"/>
        </w:rPr>
      </w:pPr>
      <w:r w:rsidRPr="00F05439">
        <w:rPr>
          <w:rFonts w:asciiTheme="minorHAnsi" w:eastAsia="Calibri" w:hAnsiTheme="minorHAnsi" w:cstheme="minorHAnsi"/>
          <w:sz w:val="28"/>
          <w:szCs w:val="28"/>
        </w:rPr>
        <w:t>(ADIN n</w:t>
      </w:r>
      <w:r w:rsidRPr="00F05439">
        <w:rPr>
          <w:rFonts w:asciiTheme="minorHAnsi" w:eastAsia="Calibri" w:hAnsiTheme="minorHAnsi" w:cstheme="minorHAnsi"/>
          <w:sz w:val="28"/>
          <w:szCs w:val="28"/>
          <w:vertAlign w:val="superscript"/>
        </w:rPr>
        <w:t xml:space="preserve">o </w:t>
      </w:r>
      <w:r w:rsidRPr="00F05439">
        <w:rPr>
          <w:rFonts w:asciiTheme="minorHAnsi" w:eastAsia="Calibri" w:hAnsiTheme="minorHAnsi" w:cstheme="minorHAnsi"/>
          <w:sz w:val="28"/>
          <w:szCs w:val="28"/>
        </w:rPr>
        <w:t>70057519886</w:t>
      </w:r>
      <w:r>
        <w:rPr>
          <w:rFonts w:asciiTheme="minorHAnsi" w:eastAsia="Calibri" w:hAnsiTheme="minorHAnsi" w:cstheme="minorHAnsi"/>
          <w:sz w:val="28"/>
          <w:szCs w:val="28"/>
        </w:rPr>
        <w:t xml:space="preserve"> </w:t>
      </w:r>
      <w:r w:rsidRPr="00F05439">
        <w:rPr>
          <w:rFonts w:asciiTheme="minorHAnsi" w:eastAsia="Calibri" w:hAnsiTheme="minorHAnsi" w:cstheme="minorHAnsi"/>
          <w:sz w:val="28"/>
          <w:szCs w:val="28"/>
        </w:rPr>
        <w:t xml:space="preserve">-Tribunal Pleno-TJ/RS. Rel. Des. Rui </w:t>
      </w:r>
      <w:proofErr w:type="spellStart"/>
      <w:r w:rsidRPr="00F05439">
        <w:rPr>
          <w:rFonts w:asciiTheme="minorHAnsi" w:eastAsia="Calibri" w:hAnsiTheme="minorHAnsi" w:cstheme="minorHAnsi"/>
          <w:sz w:val="28"/>
          <w:szCs w:val="28"/>
        </w:rPr>
        <w:t>Portanova</w:t>
      </w:r>
      <w:proofErr w:type="spellEnd"/>
      <w:r w:rsidRPr="00F05439">
        <w:rPr>
          <w:rFonts w:asciiTheme="minorHAnsi" w:eastAsia="Calibri" w:hAnsiTheme="minorHAnsi" w:cstheme="minorHAnsi"/>
          <w:sz w:val="28"/>
          <w:szCs w:val="28"/>
        </w:rPr>
        <w:t>. Julgado em 06/10/2014).</w:t>
      </w:r>
    </w:p>
    <w:p w14:paraId="4DAB88E4" w14:textId="77777777" w:rsidR="000A4A84" w:rsidRPr="00F05439" w:rsidRDefault="000A4A84" w:rsidP="000A4A84">
      <w:pPr>
        <w:ind w:left="94" w:right="14"/>
        <w:rPr>
          <w:rFonts w:asciiTheme="minorHAnsi" w:hAnsiTheme="minorHAnsi" w:cstheme="minorHAnsi"/>
          <w:sz w:val="28"/>
          <w:szCs w:val="28"/>
        </w:rPr>
      </w:pPr>
      <w:r w:rsidRPr="00F05439">
        <w:rPr>
          <w:rFonts w:asciiTheme="minorHAnsi" w:hAnsiTheme="minorHAnsi" w:cstheme="minorHAnsi"/>
          <w:sz w:val="28"/>
          <w:szCs w:val="28"/>
        </w:rPr>
        <w:t xml:space="preserve">Cumpre mencionar que a Constituição Estadual em seu artigo 60, II, "d" e artigo 82, II, III e VI define expressamente qual a competência para tratar da matéria objeto do Projeto de Lei ora em questão. Da mesma forma a Lei Orgânica Municipal em seu artigo 52, define de forma expressa que é de iniciativa privativa do Prefeito os projetos de lei que disponham sobre a </w:t>
      </w:r>
      <w:r w:rsidRPr="00F05439">
        <w:rPr>
          <w:rFonts w:asciiTheme="minorHAnsi" w:hAnsiTheme="minorHAnsi" w:cstheme="minorHAnsi"/>
          <w:sz w:val="28"/>
          <w:szCs w:val="28"/>
          <w:u w:val="single" w:color="000000"/>
        </w:rPr>
        <w:t>organização administrativa</w:t>
      </w:r>
      <w:r w:rsidRPr="00F05439">
        <w:rPr>
          <w:rFonts w:asciiTheme="minorHAnsi" w:hAnsiTheme="minorHAnsi" w:cstheme="minorHAnsi"/>
          <w:sz w:val="28"/>
          <w:szCs w:val="28"/>
        </w:rPr>
        <w:t xml:space="preserve"> dos </w:t>
      </w:r>
      <w:r w:rsidRPr="00F05439">
        <w:rPr>
          <w:rFonts w:asciiTheme="minorHAnsi" w:hAnsiTheme="minorHAnsi" w:cstheme="minorHAnsi"/>
          <w:sz w:val="28"/>
          <w:szCs w:val="28"/>
          <w:u w:val="single" w:color="000000"/>
        </w:rPr>
        <w:t>serviços</w:t>
      </w:r>
      <w:r w:rsidRPr="00F05439">
        <w:rPr>
          <w:rFonts w:asciiTheme="minorHAnsi" w:hAnsiTheme="minorHAnsi" w:cstheme="minorHAnsi"/>
          <w:sz w:val="28"/>
          <w:szCs w:val="28"/>
        </w:rPr>
        <w:t xml:space="preserve"> do Município.</w:t>
      </w:r>
    </w:p>
    <w:p w14:paraId="48AF66BF" w14:textId="77777777" w:rsidR="000A4A84" w:rsidRPr="00F05439" w:rsidRDefault="000A4A84" w:rsidP="000A4A84">
      <w:pPr>
        <w:ind w:left="101" w:right="0"/>
        <w:rPr>
          <w:rFonts w:asciiTheme="minorHAnsi" w:hAnsiTheme="minorHAnsi" w:cstheme="minorHAnsi"/>
          <w:sz w:val="28"/>
          <w:szCs w:val="28"/>
        </w:rPr>
      </w:pPr>
      <w:r w:rsidRPr="00F05439">
        <w:rPr>
          <w:rFonts w:asciiTheme="minorHAnsi" w:hAnsiTheme="minorHAnsi" w:cstheme="minorHAnsi"/>
          <w:sz w:val="28"/>
          <w:szCs w:val="28"/>
        </w:rPr>
        <w:t>Neste aspecto, a determinação para inclusão de data comemorativa nas festividades do centenário da emancipação política e administrativa do Município de Nova Prata, calendário municipal de eventos oficiais exige serviços públicos, o qual acarreta aumento de despesas no orçamento municipal. Assim, indiscutivelmente, a iniciativa legislativa do Projeto de Lei em análise avide também o princípio da independência entre os Poderes, conforme define o artigo 2</w:t>
      </w:r>
      <w:r w:rsidRPr="00F05439">
        <w:rPr>
          <w:rFonts w:asciiTheme="minorHAnsi" w:hAnsiTheme="minorHAnsi" w:cstheme="minorHAnsi"/>
          <w:sz w:val="28"/>
          <w:szCs w:val="28"/>
          <w:vertAlign w:val="superscript"/>
        </w:rPr>
        <w:t xml:space="preserve">0 </w:t>
      </w:r>
      <w:r w:rsidRPr="00F05439">
        <w:rPr>
          <w:rFonts w:asciiTheme="minorHAnsi" w:hAnsiTheme="minorHAnsi" w:cstheme="minorHAnsi"/>
          <w:sz w:val="28"/>
          <w:szCs w:val="28"/>
        </w:rPr>
        <w:t>da Constituição da República e, especificamente para os Municípios, no artigo 10 da Constituição do Estado, e artigo 2</w:t>
      </w:r>
      <w:r w:rsidRPr="00F05439">
        <w:rPr>
          <w:rFonts w:asciiTheme="minorHAnsi" w:hAnsiTheme="minorHAnsi" w:cstheme="minorHAnsi"/>
          <w:sz w:val="28"/>
          <w:szCs w:val="28"/>
          <w:vertAlign w:val="superscript"/>
        </w:rPr>
        <w:t xml:space="preserve">0 </w:t>
      </w:r>
      <w:r w:rsidRPr="00F05439">
        <w:rPr>
          <w:rFonts w:asciiTheme="minorHAnsi" w:hAnsiTheme="minorHAnsi" w:cstheme="minorHAnsi"/>
          <w:sz w:val="28"/>
          <w:szCs w:val="28"/>
        </w:rPr>
        <w:t>da Lei Orgânica Municipal, o que macula com o vício da inconstitucionalidade o Projeto de Lei aprovado pela Casa Legislativa.</w:t>
      </w:r>
    </w:p>
    <w:p w14:paraId="0C059803" w14:textId="77777777" w:rsidR="000A4A84" w:rsidRPr="00F05439" w:rsidRDefault="000A4A84" w:rsidP="000A4A84">
      <w:pPr>
        <w:ind w:left="115" w:right="0"/>
        <w:rPr>
          <w:rFonts w:asciiTheme="minorHAnsi" w:hAnsiTheme="minorHAnsi" w:cstheme="minorHAnsi"/>
          <w:sz w:val="28"/>
          <w:szCs w:val="28"/>
        </w:rPr>
      </w:pPr>
      <w:r w:rsidRPr="00F05439">
        <w:rPr>
          <w:rFonts w:asciiTheme="minorHAnsi" w:hAnsiTheme="minorHAnsi" w:cstheme="minorHAnsi"/>
          <w:sz w:val="28"/>
          <w:szCs w:val="28"/>
        </w:rPr>
        <w:t xml:space="preserve">Hely Lopes </w:t>
      </w:r>
      <w:proofErr w:type="spellStart"/>
      <w:r w:rsidRPr="00F05439">
        <w:rPr>
          <w:rFonts w:asciiTheme="minorHAnsi" w:hAnsiTheme="minorHAnsi" w:cstheme="minorHAnsi"/>
          <w:sz w:val="28"/>
          <w:szCs w:val="28"/>
        </w:rPr>
        <w:t>Meirelles</w:t>
      </w:r>
      <w:r w:rsidRPr="00F05439">
        <w:rPr>
          <w:rFonts w:asciiTheme="minorHAnsi" w:hAnsiTheme="minorHAnsi" w:cstheme="minorHAnsi"/>
          <w:sz w:val="28"/>
          <w:szCs w:val="28"/>
          <w:vertAlign w:val="superscript"/>
        </w:rPr>
        <w:t>l</w:t>
      </w:r>
      <w:proofErr w:type="spellEnd"/>
      <w:r w:rsidRPr="00F05439">
        <w:rPr>
          <w:rFonts w:asciiTheme="minorHAnsi" w:hAnsiTheme="minorHAnsi" w:cstheme="minorHAnsi"/>
          <w:sz w:val="28"/>
          <w:szCs w:val="28"/>
          <w:vertAlign w:val="superscript"/>
        </w:rPr>
        <w:t xml:space="preserve"> </w:t>
      </w:r>
      <w:r w:rsidRPr="00F05439">
        <w:rPr>
          <w:rFonts w:asciiTheme="minorHAnsi" w:hAnsiTheme="minorHAnsi" w:cstheme="minorHAnsi"/>
          <w:sz w:val="28"/>
          <w:szCs w:val="28"/>
        </w:rPr>
        <w:t>ensina de forma brilhante a distinção de competências entre o Executivo e o Legislativo, explicando as atribuições conferidas a cada um deles:</w:t>
      </w:r>
    </w:p>
    <w:p w14:paraId="4DA570C6" w14:textId="77777777" w:rsidR="000A4A84" w:rsidRPr="00F05439" w:rsidRDefault="000A4A84" w:rsidP="000A4A84">
      <w:pPr>
        <w:spacing w:after="119" w:line="259" w:lineRule="auto"/>
        <w:ind w:left="115" w:right="0" w:firstLine="0"/>
        <w:jc w:val="left"/>
        <w:rPr>
          <w:rFonts w:asciiTheme="minorHAnsi" w:hAnsiTheme="minorHAnsi" w:cstheme="minorHAnsi"/>
          <w:sz w:val="28"/>
          <w:szCs w:val="28"/>
        </w:rPr>
      </w:pPr>
      <w:r w:rsidRPr="00F05439">
        <w:rPr>
          <w:rFonts w:asciiTheme="minorHAnsi" w:eastAsia="Calibri" w:hAnsiTheme="minorHAnsi" w:cstheme="minorHAnsi"/>
          <w:noProof/>
          <w:sz w:val="28"/>
          <w:szCs w:val="28"/>
        </w:rPr>
        <mc:AlternateContent>
          <mc:Choice Requires="wpg">
            <w:drawing>
              <wp:inline distT="0" distB="0" distL="0" distR="0" wp14:anchorId="47F9EBCD" wp14:editId="59D7E805">
                <wp:extent cx="1842516" cy="18280"/>
                <wp:effectExtent l="0" t="0" r="0" b="0"/>
                <wp:docPr id="18261" name="Group 18261"/>
                <wp:cNvGraphicFramePr/>
                <a:graphic xmlns:a="http://schemas.openxmlformats.org/drawingml/2006/main">
                  <a:graphicData uri="http://schemas.microsoft.com/office/word/2010/wordprocessingGroup">
                    <wpg:wgp>
                      <wpg:cNvGrpSpPr/>
                      <wpg:grpSpPr>
                        <a:xfrm>
                          <a:off x="0" y="0"/>
                          <a:ext cx="1842516" cy="18280"/>
                          <a:chOff x="0" y="0"/>
                          <a:chExt cx="1842516" cy="18280"/>
                        </a:xfrm>
                      </wpg:grpSpPr>
                      <wps:wsp>
                        <wps:cNvPr id="18260" name="Shape 18260"/>
                        <wps:cNvSpPr/>
                        <wps:spPr>
                          <a:xfrm>
                            <a:off x="0" y="0"/>
                            <a:ext cx="1842516" cy="18280"/>
                          </a:xfrm>
                          <a:custGeom>
                            <a:avLst/>
                            <a:gdLst/>
                            <a:ahLst/>
                            <a:cxnLst/>
                            <a:rect l="0" t="0" r="0" b="0"/>
                            <a:pathLst>
                              <a:path w="1842516" h="18280">
                                <a:moveTo>
                                  <a:pt x="0" y="9140"/>
                                </a:moveTo>
                                <a:lnTo>
                                  <a:pt x="1842516" y="9140"/>
                                </a:lnTo>
                              </a:path>
                            </a:pathLst>
                          </a:custGeom>
                          <a:ln w="1828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5FB14F9" id="Group 18261" o:spid="_x0000_s1026" style="width:145.1pt;height:1.45pt;mso-position-horizontal-relative:char;mso-position-vertical-relative:line" coordsize="1842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">
                <v:shape id="Shape 18260" o:spid="_x0000_s1027" style="position:absolute;width:18425;height:182;visibility:visible;mso-wrap-style:square;v-text-anchor:top" coordsize="1842516,1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" path="m,9140r1842516,e" filled="f" strokeweight=".50778mm">
                  <v:stroke miterlimit="1" joinstyle="miter"/>
                  <v:path arrowok="t" textboxrect="0,0,1842516,18280"/>
                </v:shape>
                <w10:anchorlock/>
              </v:group>
            </w:pict>
          </mc:Fallback>
        </mc:AlternateContent>
      </w:r>
    </w:p>
    <w:p w14:paraId="5EE432EB" w14:textId="77777777" w:rsidR="000A4A84" w:rsidRPr="00F05439" w:rsidRDefault="000A4A84" w:rsidP="000A4A84">
      <w:pPr>
        <w:ind w:left="122" w:right="93" w:firstLine="0"/>
        <w:rPr>
          <w:rFonts w:asciiTheme="minorHAnsi" w:hAnsiTheme="minorHAnsi" w:cstheme="minorHAnsi"/>
          <w:sz w:val="28"/>
          <w:szCs w:val="28"/>
        </w:rPr>
      </w:pPr>
      <w:r w:rsidRPr="00F05439">
        <w:rPr>
          <w:rFonts w:asciiTheme="minorHAnsi" w:hAnsiTheme="minorHAnsi" w:cstheme="minorHAnsi"/>
          <w:sz w:val="28"/>
          <w:szCs w:val="28"/>
          <w:vertAlign w:val="superscript"/>
        </w:rPr>
        <w:t xml:space="preserve">1 </w:t>
      </w:r>
      <w:r w:rsidRPr="00F05439">
        <w:rPr>
          <w:rFonts w:asciiTheme="minorHAnsi" w:hAnsiTheme="minorHAnsi" w:cstheme="minorHAnsi"/>
          <w:sz w:val="28"/>
          <w:szCs w:val="28"/>
        </w:rPr>
        <w:t>In "Direito Municipal Brasileiro", Malheiros, 1993, págs. 438/439.</w:t>
      </w:r>
    </w:p>
    <w:p w14:paraId="73825D26" w14:textId="77777777" w:rsidR="000A4A84" w:rsidRDefault="000A4A84" w:rsidP="000A4A84">
      <w:pPr>
        <w:rPr>
          <w:rFonts w:asciiTheme="minorHAnsi" w:hAnsiTheme="minorHAnsi" w:cstheme="minorHAnsi"/>
          <w:sz w:val="28"/>
          <w:szCs w:val="28"/>
        </w:rPr>
      </w:pPr>
    </w:p>
    <w:p w14:paraId="6B3C7DB4" w14:textId="77777777" w:rsidR="000A4A84" w:rsidRDefault="000A4A84" w:rsidP="000A4A84">
      <w:pPr>
        <w:spacing w:after="96" w:line="219" w:lineRule="auto"/>
        <w:ind w:left="701" w:right="7" w:hanging="10"/>
        <w:rPr>
          <w:rFonts w:asciiTheme="minorHAnsi" w:hAnsiTheme="minorHAnsi" w:cstheme="minorHAnsi"/>
          <w:sz w:val="28"/>
          <w:szCs w:val="28"/>
        </w:rPr>
      </w:pPr>
      <w:r>
        <w:rPr>
          <w:rFonts w:asciiTheme="minorHAnsi" w:hAnsiTheme="minorHAnsi" w:cstheme="minorHAnsi"/>
          <w:sz w:val="28"/>
          <w:szCs w:val="28"/>
        </w:rPr>
        <w:t>“...</w:t>
      </w:r>
    </w:p>
    <w:p w14:paraId="0AAF48D2" w14:textId="77777777" w:rsidR="000A4A84" w:rsidRPr="00F05439" w:rsidRDefault="000A4A84" w:rsidP="000A4A84">
      <w:pPr>
        <w:spacing w:after="96" w:line="219" w:lineRule="auto"/>
        <w:ind w:left="701" w:right="7" w:hanging="10"/>
        <w:rPr>
          <w:rFonts w:asciiTheme="minorHAnsi" w:hAnsiTheme="minorHAnsi" w:cstheme="minorHAnsi"/>
          <w:sz w:val="28"/>
          <w:szCs w:val="28"/>
        </w:rPr>
      </w:pPr>
      <w:r w:rsidRPr="00F05439">
        <w:rPr>
          <w:rFonts w:asciiTheme="minorHAnsi" w:hAnsiTheme="minorHAnsi" w:cstheme="minorHAnsi"/>
          <w:sz w:val="28"/>
          <w:szCs w:val="28"/>
        </w:rPr>
        <w:t>A atribuição típica e</w:t>
      </w:r>
      <w:r>
        <w:rPr>
          <w:rFonts w:asciiTheme="minorHAnsi" w:hAnsiTheme="minorHAnsi" w:cstheme="minorHAnsi"/>
          <w:sz w:val="28"/>
          <w:szCs w:val="28"/>
        </w:rPr>
        <w:t xml:space="preserve"> </w:t>
      </w:r>
      <w:r w:rsidRPr="00F05439">
        <w:rPr>
          <w:rFonts w:asciiTheme="minorHAnsi" w:hAnsiTheme="minorHAnsi" w:cstheme="minorHAnsi"/>
          <w:sz w:val="28"/>
          <w:szCs w:val="28"/>
        </w:rPr>
        <w:t>predominante da Câmara é a 'normativa', isto é, a de regular a administração do Município e a conduta dos munícipes, no que afeta aos interesses locais. A Câmara não administra o Município; estabeleces apenas, normas de administração. Não executa obras e serviços públicos, dispõe, unicamente, sobre a sua execução. Não compõe nem dirige o funcionalismo da Prefeitura; edita, tão-somente, preceitos para s</w:t>
      </w:r>
      <w:r>
        <w:rPr>
          <w:rFonts w:asciiTheme="minorHAnsi" w:hAnsiTheme="minorHAnsi" w:cstheme="minorHAnsi"/>
          <w:sz w:val="28"/>
          <w:szCs w:val="28"/>
        </w:rPr>
        <w:t>ua</w:t>
      </w:r>
      <w:r w:rsidRPr="00F05439">
        <w:rPr>
          <w:rFonts w:asciiTheme="minorHAnsi" w:hAnsiTheme="minorHAnsi" w:cstheme="minorHAnsi"/>
          <w:sz w:val="28"/>
          <w:szCs w:val="28"/>
        </w:rPr>
        <w:t xml:space="preserve"> organização e direção. Não arrecada e nem aplica as rendas locais; apenas institui ou altera tributos e autoriza sua a</w:t>
      </w:r>
      <w:r>
        <w:rPr>
          <w:rFonts w:asciiTheme="minorHAnsi" w:hAnsiTheme="minorHAnsi" w:cstheme="minorHAnsi"/>
          <w:sz w:val="28"/>
          <w:szCs w:val="28"/>
        </w:rPr>
        <w:t>rr</w:t>
      </w:r>
      <w:r w:rsidRPr="00F05439">
        <w:rPr>
          <w:rFonts w:asciiTheme="minorHAnsi" w:hAnsiTheme="minorHAnsi" w:cstheme="minorHAnsi"/>
          <w:sz w:val="28"/>
          <w:szCs w:val="28"/>
        </w:rPr>
        <w:t>ecadação e aplicação. Não governa o Município; mas regula e controla a atuação governamental do Executivo, personalizado no Prefeito</w:t>
      </w:r>
      <w:r>
        <w:rPr>
          <w:rFonts w:asciiTheme="minorHAnsi" w:hAnsiTheme="minorHAnsi" w:cstheme="minorHAnsi"/>
          <w:sz w:val="28"/>
          <w:szCs w:val="28"/>
        </w:rPr>
        <w:t>.</w:t>
      </w:r>
    </w:p>
    <w:p w14:paraId="01895F75" w14:textId="77777777" w:rsidR="000A4A84" w:rsidRPr="00F05439" w:rsidRDefault="000A4A84" w:rsidP="000A4A84">
      <w:pPr>
        <w:spacing w:after="81" w:line="219" w:lineRule="auto"/>
        <w:ind w:left="701" w:right="7" w:hanging="10"/>
        <w:rPr>
          <w:rFonts w:asciiTheme="minorHAnsi" w:hAnsiTheme="minorHAnsi" w:cstheme="minorHAnsi"/>
          <w:sz w:val="28"/>
          <w:szCs w:val="28"/>
        </w:rPr>
      </w:pPr>
      <w:r w:rsidRPr="00F05439">
        <w:rPr>
          <w:rFonts w:asciiTheme="minorHAnsi" w:hAnsiTheme="minorHAnsi" w:cstheme="minorHAnsi"/>
          <w:sz w:val="28"/>
          <w:szCs w:val="28"/>
        </w:rPr>
        <w:t>Eis aí a distinção marcante entre a missão 'normativa' da Câmara e a função</w:t>
      </w:r>
      <w:r>
        <w:rPr>
          <w:rFonts w:asciiTheme="minorHAnsi" w:hAnsiTheme="minorHAnsi" w:cstheme="minorHAnsi"/>
          <w:sz w:val="28"/>
          <w:szCs w:val="28"/>
        </w:rPr>
        <w:t xml:space="preserve"> ‘e</w:t>
      </w:r>
      <w:r w:rsidRPr="00F05439">
        <w:rPr>
          <w:rFonts w:asciiTheme="minorHAnsi" w:hAnsiTheme="minorHAnsi" w:cstheme="minorHAnsi"/>
          <w:sz w:val="28"/>
          <w:szCs w:val="28"/>
        </w:rPr>
        <w:t>xecutiva' do Prefeito; o Legislativo delibera e atua com caráter regulatório, genérico e abstrato; o Executivo consubstancia os mandamentos da norma legislativa em aios específicos e concretos da administração.</w:t>
      </w:r>
    </w:p>
    <w:p w14:paraId="0E1FC3B4" w14:textId="77777777" w:rsidR="000A4A84" w:rsidRPr="00F05439" w:rsidRDefault="000A4A84" w:rsidP="000A4A84">
      <w:pPr>
        <w:spacing w:after="50" w:line="219" w:lineRule="auto"/>
        <w:ind w:left="701" w:right="7" w:hanging="10"/>
        <w:rPr>
          <w:rFonts w:asciiTheme="minorHAnsi" w:hAnsiTheme="minorHAnsi" w:cstheme="minorHAnsi"/>
          <w:sz w:val="28"/>
          <w:szCs w:val="28"/>
          <w:u w:val="single"/>
        </w:rPr>
      </w:pPr>
      <w:r w:rsidRPr="00F05439">
        <w:rPr>
          <w:rFonts w:asciiTheme="minorHAnsi" w:hAnsiTheme="minorHAnsi" w:cstheme="minorHAnsi"/>
          <w:noProof/>
          <w:sz w:val="28"/>
          <w:szCs w:val="28"/>
          <w:u w:val="single"/>
        </w:rPr>
        <w:drawing>
          <wp:inline distT="0" distB="0" distL="0" distR="0" wp14:anchorId="4AECEBC5" wp14:editId="7E1DCA3E">
            <wp:extent cx="228600" cy="127959"/>
            <wp:effectExtent l="0" t="0" r="0" b="0"/>
            <wp:docPr id="10249" name="Picture 10249"/>
            <wp:cNvGraphicFramePr/>
            <a:graphic xmlns:a="http://schemas.openxmlformats.org/drawingml/2006/main">
              <a:graphicData uri="http://schemas.openxmlformats.org/drawingml/2006/picture">
                <pic:pic xmlns:pic="http://schemas.openxmlformats.org/drawingml/2006/picture">
                  <pic:nvPicPr>
                    <pic:cNvPr id="10249" name="Picture 10249"/>
                    <pic:cNvPicPr/>
                  </pic:nvPicPr>
                  <pic:blipFill>
                    <a:blip r:embed="rId8"/>
                    <a:stretch>
                      <a:fillRect/>
                    </a:stretch>
                  </pic:blipFill>
                  <pic:spPr>
                    <a:xfrm>
                      <a:off x="0" y="0"/>
                      <a:ext cx="228600" cy="127959"/>
                    </a:xfrm>
                    <a:prstGeom prst="rect">
                      <a:avLst/>
                    </a:prstGeom>
                  </pic:spPr>
                </pic:pic>
              </a:graphicData>
            </a:graphic>
          </wp:inline>
        </w:drawing>
      </w:r>
      <w:r w:rsidRPr="00F05439">
        <w:rPr>
          <w:rFonts w:asciiTheme="minorHAnsi" w:hAnsiTheme="minorHAnsi" w:cstheme="minorHAnsi"/>
          <w:sz w:val="28"/>
          <w:szCs w:val="28"/>
          <w:u w:val="single"/>
        </w:rPr>
        <w:t xml:space="preserve">A interferência de um Poder no outro é ilegítima por atentatória da separação institucional </w:t>
      </w:r>
      <w:r w:rsidRPr="00F05439">
        <w:rPr>
          <w:rFonts w:asciiTheme="minorHAnsi" w:hAnsiTheme="minorHAnsi" w:cstheme="minorHAnsi"/>
          <w:noProof/>
          <w:sz w:val="28"/>
          <w:szCs w:val="28"/>
          <w:u w:val="single"/>
        </w:rPr>
        <w:drawing>
          <wp:inline distT="0" distB="0" distL="0" distR="0" wp14:anchorId="57E49905" wp14:editId="77CF2F40">
            <wp:extent cx="4572" cy="9141"/>
            <wp:effectExtent l="0" t="0" r="0" b="0"/>
            <wp:docPr id="10250" name="Picture 10250"/>
            <wp:cNvGraphicFramePr/>
            <a:graphic xmlns:a="http://schemas.openxmlformats.org/drawingml/2006/main">
              <a:graphicData uri="http://schemas.openxmlformats.org/drawingml/2006/picture">
                <pic:pic xmlns:pic="http://schemas.openxmlformats.org/drawingml/2006/picture">
                  <pic:nvPicPr>
                    <pic:cNvPr id="10250" name="Picture 10250"/>
                    <pic:cNvPicPr/>
                  </pic:nvPicPr>
                  <pic:blipFill>
                    <a:blip r:embed="rId9"/>
                    <a:stretch>
                      <a:fillRect/>
                    </a:stretch>
                  </pic:blipFill>
                  <pic:spPr>
                    <a:xfrm>
                      <a:off x="0" y="0"/>
                      <a:ext cx="4572" cy="9141"/>
                    </a:xfrm>
                    <a:prstGeom prst="rect">
                      <a:avLst/>
                    </a:prstGeom>
                  </pic:spPr>
                </pic:pic>
              </a:graphicData>
            </a:graphic>
          </wp:inline>
        </w:drawing>
      </w:r>
      <w:r w:rsidRPr="00F05439">
        <w:rPr>
          <w:rFonts w:asciiTheme="minorHAnsi" w:hAnsiTheme="minorHAnsi" w:cstheme="minorHAnsi"/>
          <w:sz w:val="28"/>
          <w:szCs w:val="28"/>
          <w:u w:val="single"/>
        </w:rPr>
        <w:t>de suas funções (CF. art. 2</w:t>
      </w:r>
      <w:r w:rsidRPr="00F05439">
        <w:rPr>
          <w:rFonts w:asciiTheme="minorHAnsi" w:hAnsiTheme="minorHAnsi" w:cstheme="minorHAnsi"/>
          <w:sz w:val="28"/>
          <w:szCs w:val="28"/>
          <w:u w:val="single"/>
          <w:vertAlign w:val="superscript"/>
        </w:rPr>
        <w:t>0</w:t>
      </w:r>
      <w:r w:rsidRPr="00F05439">
        <w:rPr>
          <w:rFonts w:asciiTheme="minorHAnsi" w:hAnsiTheme="minorHAnsi" w:cstheme="minorHAnsi"/>
          <w:sz w:val="28"/>
          <w:szCs w:val="28"/>
          <w:u w:val="single"/>
        </w:rPr>
        <w:t>)</w:t>
      </w:r>
    </w:p>
    <w:p w14:paraId="73A38CB5" w14:textId="77777777" w:rsidR="000A4A84" w:rsidRPr="00F05439" w:rsidRDefault="000A4A84" w:rsidP="000A4A84">
      <w:pPr>
        <w:spacing w:after="50" w:line="219" w:lineRule="auto"/>
        <w:ind w:left="701" w:right="7" w:hanging="10"/>
        <w:rPr>
          <w:rFonts w:asciiTheme="minorHAnsi" w:hAnsiTheme="minorHAnsi" w:cstheme="minorHAnsi"/>
          <w:sz w:val="28"/>
          <w:szCs w:val="28"/>
        </w:rPr>
      </w:pPr>
      <w:r w:rsidRPr="00F05439">
        <w:rPr>
          <w:rFonts w:asciiTheme="minorHAnsi" w:hAnsiTheme="minorHAnsi" w:cstheme="minorHAnsi"/>
          <w:noProof/>
          <w:sz w:val="28"/>
          <w:szCs w:val="28"/>
        </w:rPr>
        <w:drawing>
          <wp:inline distT="0" distB="0" distL="0" distR="0" wp14:anchorId="6254B3AB" wp14:editId="667D860E">
            <wp:extent cx="4572" cy="4570"/>
            <wp:effectExtent l="0" t="0" r="0" b="0"/>
            <wp:docPr id="10251" name="Picture 10251"/>
            <wp:cNvGraphicFramePr/>
            <a:graphic xmlns:a="http://schemas.openxmlformats.org/drawingml/2006/main">
              <a:graphicData uri="http://schemas.openxmlformats.org/drawingml/2006/picture">
                <pic:pic xmlns:pic="http://schemas.openxmlformats.org/drawingml/2006/picture">
                  <pic:nvPicPr>
                    <pic:cNvPr id="10251" name="Picture 10251"/>
                    <pic:cNvPicPr/>
                  </pic:nvPicPr>
                  <pic:blipFill>
                    <a:blip r:embed="rId10"/>
                    <a:stretch>
                      <a:fillRect/>
                    </a:stretch>
                  </pic:blipFill>
                  <pic:spPr>
                    <a:xfrm>
                      <a:off x="0" y="0"/>
                      <a:ext cx="4572" cy="4570"/>
                    </a:xfrm>
                    <a:prstGeom prst="rect">
                      <a:avLst/>
                    </a:prstGeom>
                  </pic:spPr>
                </pic:pic>
              </a:graphicData>
            </a:graphic>
          </wp:inline>
        </w:drawing>
      </w:r>
      <w:r w:rsidRPr="00F05439">
        <w:rPr>
          <w:rFonts w:asciiTheme="minorHAnsi" w:hAnsiTheme="minorHAnsi" w:cstheme="minorHAnsi"/>
          <w:sz w:val="28"/>
          <w:szCs w:val="28"/>
        </w:rPr>
        <w:t>Por idêntica razão constitucional, a Câmara não pode delegar</w:t>
      </w:r>
      <w:r>
        <w:rPr>
          <w:rFonts w:asciiTheme="minorHAnsi" w:hAnsiTheme="minorHAnsi" w:cstheme="minorHAnsi"/>
          <w:sz w:val="28"/>
          <w:szCs w:val="28"/>
        </w:rPr>
        <w:t xml:space="preserve"> </w:t>
      </w:r>
      <w:r w:rsidRPr="00F05439">
        <w:rPr>
          <w:rFonts w:asciiTheme="minorHAnsi" w:hAnsiTheme="minorHAnsi" w:cstheme="minorHAnsi"/>
          <w:sz w:val="28"/>
          <w:szCs w:val="28"/>
        </w:rPr>
        <w:t>funções ao prefeito, nem receber delegações do Executivo. Suas atribuições são incomunicáveis, estanques, intransferíveis (CF, art. 2</w:t>
      </w:r>
      <w:r w:rsidRPr="00F05439">
        <w:rPr>
          <w:rFonts w:asciiTheme="minorHAnsi" w:hAnsiTheme="minorHAnsi" w:cstheme="minorHAnsi"/>
          <w:sz w:val="28"/>
          <w:szCs w:val="28"/>
          <w:vertAlign w:val="superscript"/>
        </w:rPr>
        <w:t>0</w:t>
      </w:r>
      <w:r w:rsidRPr="00F05439">
        <w:rPr>
          <w:rFonts w:asciiTheme="minorHAnsi" w:hAnsiTheme="minorHAnsi" w:cstheme="minorHAnsi"/>
          <w:sz w:val="28"/>
          <w:szCs w:val="28"/>
        </w:rPr>
        <w:t>). Assim como não cabe à Edilidade</w:t>
      </w:r>
      <w:r>
        <w:rPr>
          <w:rFonts w:asciiTheme="minorHAnsi" w:hAnsiTheme="minorHAnsi" w:cstheme="minorHAnsi"/>
          <w:sz w:val="28"/>
          <w:szCs w:val="28"/>
        </w:rPr>
        <w:t xml:space="preserve"> </w:t>
      </w:r>
      <w:r w:rsidRPr="00F05439">
        <w:rPr>
          <w:rFonts w:asciiTheme="minorHAnsi" w:hAnsiTheme="minorHAnsi" w:cstheme="minorHAnsi"/>
          <w:sz w:val="28"/>
          <w:szCs w:val="28"/>
        </w:rPr>
        <w:t>praticar atos do Executivo, não cabe a este substituí-la nas atividades que lhe são próprias.</w:t>
      </w:r>
    </w:p>
    <w:p w14:paraId="6459E98F" w14:textId="77777777" w:rsidR="000A4A84" w:rsidRDefault="000A4A84" w:rsidP="000A4A84">
      <w:pPr>
        <w:spacing w:after="1011" w:line="218" w:lineRule="auto"/>
        <w:ind w:left="703" w:right="6" w:hanging="11"/>
        <w:contextualSpacing/>
        <w:rPr>
          <w:rFonts w:asciiTheme="minorHAnsi" w:hAnsiTheme="minorHAnsi" w:cstheme="minorHAnsi"/>
          <w:sz w:val="28"/>
          <w:szCs w:val="28"/>
        </w:rPr>
      </w:pPr>
      <w:r w:rsidRPr="00F05439">
        <w:rPr>
          <w:rFonts w:asciiTheme="minorHAnsi" w:hAnsiTheme="minorHAnsi" w:cstheme="minorHAnsi"/>
          <w:noProof/>
          <w:sz w:val="28"/>
          <w:szCs w:val="28"/>
        </w:rPr>
        <w:drawing>
          <wp:anchor distT="0" distB="0" distL="114300" distR="114300" simplePos="0" relativeHeight="251660288" behindDoc="0" locked="0" layoutInCell="1" allowOverlap="0" wp14:anchorId="788CA63E" wp14:editId="46D28C96">
            <wp:simplePos x="0" y="0"/>
            <wp:positionH relativeFrom="page">
              <wp:posOffset>6862572</wp:posOffset>
            </wp:positionH>
            <wp:positionV relativeFrom="page">
              <wp:posOffset>6617331</wp:posOffset>
            </wp:positionV>
            <wp:extent cx="4572" cy="4570"/>
            <wp:effectExtent l="0" t="0" r="0" b="0"/>
            <wp:wrapSquare wrapText="bothSides"/>
            <wp:docPr id="10255" name="Picture 10255"/>
            <wp:cNvGraphicFramePr/>
            <a:graphic xmlns:a="http://schemas.openxmlformats.org/drawingml/2006/main">
              <a:graphicData uri="http://schemas.openxmlformats.org/drawingml/2006/picture">
                <pic:pic xmlns:pic="http://schemas.openxmlformats.org/drawingml/2006/picture">
                  <pic:nvPicPr>
                    <pic:cNvPr id="10255" name="Picture 10255"/>
                    <pic:cNvPicPr/>
                  </pic:nvPicPr>
                  <pic:blipFill>
                    <a:blip r:embed="rId11"/>
                    <a:stretch>
                      <a:fillRect/>
                    </a:stretch>
                  </pic:blipFill>
                  <pic:spPr>
                    <a:xfrm>
                      <a:off x="0" y="0"/>
                      <a:ext cx="4572" cy="4570"/>
                    </a:xfrm>
                    <a:prstGeom prst="rect">
                      <a:avLst/>
                    </a:prstGeom>
                  </pic:spPr>
                </pic:pic>
              </a:graphicData>
            </a:graphic>
          </wp:anchor>
        </w:drawing>
      </w:r>
      <w:r w:rsidRPr="00F05439">
        <w:rPr>
          <w:rFonts w:asciiTheme="minorHAnsi" w:hAnsiTheme="minorHAnsi" w:cstheme="minorHAnsi"/>
          <w:noProof/>
          <w:sz w:val="28"/>
          <w:szCs w:val="28"/>
        </w:rPr>
        <w:drawing>
          <wp:inline distT="0" distB="0" distL="0" distR="0" wp14:anchorId="16683E45" wp14:editId="3829A67F">
            <wp:extent cx="192024" cy="132529"/>
            <wp:effectExtent l="0" t="0" r="0" b="0"/>
            <wp:docPr id="18263" name="Picture 18263"/>
            <wp:cNvGraphicFramePr/>
            <a:graphic xmlns:a="http://schemas.openxmlformats.org/drawingml/2006/main">
              <a:graphicData uri="http://schemas.openxmlformats.org/drawingml/2006/picture">
                <pic:pic xmlns:pic="http://schemas.openxmlformats.org/drawingml/2006/picture">
                  <pic:nvPicPr>
                    <pic:cNvPr id="18263" name="Picture 18263"/>
                    <pic:cNvPicPr/>
                  </pic:nvPicPr>
                  <pic:blipFill>
                    <a:blip r:embed="rId12"/>
                    <a:stretch>
                      <a:fillRect/>
                    </a:stretch>
                  </pic:blipFill>
                  <pic:spPr>
                    <a:xfrm>
                      <a:off x="0" y="0"/>
                      <a:ext cx="192024" cy="132529"/>
                    </a:xfrm>
                    <a:prstGeom prst="rect">
                      <a:avLst/>
                    </a:prstGeom>
                  </pic:spPr>
                </pic:pic>
              </a:graphicData>
            </a:graphic>
          </wp:inline>
        </w:drawing>
      </w:r>
      <w:r w:rsidRPr="00F05439">
        <w:rPr>
          <w:rFonts w:asciiTheme="minorHAnsi" w:hAnsiTheme="minorHAnsi" w:cstheme="minorHAnsi"/>
          <w:sz w:val="28"/>
          <w:szCs w:val="28"/>
        </w:rPr>
        <w:t>Daí não ser</w:t>
      </w:r>
      <w:r>
        <w:rPr>
          <w:rFonts w:asciiTheme="minorHAnsi" w:hAnsiTheme="minorHAnsi" w:cstheme="minorHAnsi"/>
          <w:sz w:val="28"/>
          <w:szCs w:val="28"/>
        </w:rPr>
        <w:t xml:space="preserve"> </w:t>
      </w:r>
      <w:r w:rsidRPr="00F05439">
        <w:rPr>
          <w:rFonts w:asciiTheme="minorHAnsi" w:hAnsiTheme="minorHAnsi" w:cstheme="minorHAnsi"/>
          <w:sz w:val="28"/>
          <w:szCs w:val="28"/>
        </w:rPr>
        <w:t>permitido à Câmara intervir direta e concretamente nas atividades reservadas ao Executivo, que pedem provisões administrativas especiais manifestadas em 'ordens, proibições, concessões, permissões, nomeações, pagamentos, recebimentos, entendimentos verbais ou escritos com os interessados, contratos, realizações materiais da Administração e tudo o mais que se traduzir em atos ou medidas de execução governamental.</w:t>
      </w:r>
    </w:p>
    <w:p w14:paraId="68620776" w14:textId="77777777" w:rsidR="000A4A84" w:rsidRPr="00F05439" w:rsidRDefault="000A4A84" w:rsidP="000A4A84">
      <w:pPr>
        <w:spacing w:after="1011" w:line="218" w:lineRule="auto"/>
        <w:ind w:left="703" w:right="6" w:hanging="11"/>
        <w:contextualSpacing/>
        <w:rPr>
          <w:rFonts w:asciiTheme="minorHAnsi" w:hAnsiTheme="minorHAnsi" w:cstheme="minorHAnsi"/>
          <w:sz w:val="28"/>
          <w:szCs w:val="28"/>
        </w:rPr>
      </w:pPr>
      <w:r>
        <w:rPr>
          <w:rFonts w:asciiTheme="minorHAnsi" w:hAnsiTheme="minorHAnsi" w:cstheme="minorHAnsi"/>
          <w:sz w:val="28"/>
          <w:szCs w:val="28"/>
        </w:rPr>
        <w:t>...”</w:t>
      </w:r>
    </w:p>
    <w:p w14:paraId="13C52505" w14:textId="77777777" w:rsidR="000A4A84" w:rsidRDefault="000A4A84" w:rsidP="000A4A84">
      <w:pPr>
        <w:spacing w:after="303"/>
        <w:ind w:left="-1" w:right="0"/>
        <w:rPr>
          <w:rFonts w:asciiTheme="minorHAnsi" w:hAnsiTheme="minorHAnsi" w:cstheme="minorHAnsi"/>
          <w:sz w:val="28"/>
          <w:szCs w:val="28"/>
        </w:rPr>
      </w:pPr>
    </w:p>
    <w:p w14:paraId="0D29DA8E" w14:textId="77777777" w:rsidR="000A4A84" w:rsidRPr="00F05439" w:rsidRDefault="000A4A84" w:rsidP="000A4A84">
      <w:pPr>
        <w:spacing w:after="303"/>
        <w:ind w:left="-1" w:right="0"/>
        <w:rPr>
          <w:rFonts w:asciiTheme="minorHAnsi" w:hAnsiTheme="minorHAnsi" w:cstheme="minorHAnsi"/>
          <w:sz w:val="28"/>
          <w:szCs w:val="28"/>
        </w:rPr>
      </w:pPr>
      <w:r w:rsidRPr="00F05439">
        <w:rPr>
          <w:rFonts w:asciiTheme="minorHAnsi" w:hAnsiTheme="minorHAnsi" w:cstheme="minorHAnsi"/>
          <w:sz w:val="28"/>
          <w:szCs w:val="28"/>
        </w:rPr>
        <w:t xml:space="preserve">Diante de todo o exposto, entendemos que o Projeto de Lei 03/2024 aprovado pelo Poder Legislativo, ao tratar de matéria relacionada com a </w:t>
      </w:r>
      <w:r w:rsidRPr="00F05439">
        <w:rPr>
          <w:rFonts w:asciiTheme="minorHAnsi" w:hAnsiTheme="minorHAnsi" w:cstheme="minorHAnsi"/>
          <w:sz w:val="28"/>
          <w:szCs w:val="28"/>
        </w:rPr>
        <w:lastRenderedPageBreak/>
        <w:t>inclusão das comemorações do bicentenário da imigração alemã nas festividades municipais, por interferir na esfera de competência privativa sobre a iniciativa da matéria, é inconstitucional, sugerindo ao Chefe do Poder Executivo Municipal, no exercício do seu poder legal (art. 66-V da Lei Orgânica Municipal), no sentido de vetar o Projeto, na sua totalidade, devolvendo o mesmo para apreciação do Legislativo, nos termos legais e regimentais.</w:t>
      </w:r>
    </w:p>
    <w:p w14:paraId="19B233BC" w14:textId="77777777" w:rsidR="000A4A84" w:rsidRPr="00F05439" w:rsidRDefault="000A4A84" w:rsidP="000A4A84">
      <w:pPr>
        <w:spacing w:after="32"/>
        <w:ind w:left="713" w:right="93" w:firstLine="0"/>
        <w:rPr>
          <w:rFonts w:asciiTheme="minorHAnsi" w:hAnsiTheme="minorHAnsi" w:cstheme="minorHAnsi"/>
          <w:sz w:val="28"/>
          <w:szCs w:val="28"/>
        </w:rPr>
      </w:pPr>
      <w:r w:rsidRPr="00F05439">
        <w:rPr>
          <w:rFonts w:asciiTheme="minorHAnsi" w:hAnsiTheme="minorHAnsi" w:cstheme="minorHAnsi"/>
          <w:sz w:val="28"/>
          <w:szCs w:val="28"/>
        </w:rPr>
        <w:t>É o parecer.</w:t>
      </w:r>
    </w:p>
    <w:p w14:paraId="647764F9" w14:textId="77777777" w:rsidR="000A4A84" w:rsidRPr="00F05439" w:rsidRDefault="000A4A84" w:rsidP="000A4A84">
      <w:pPr>
        <w:spacing w:after="317"/>
        <w:ind w:left="706" w:right="93" w:firstLine="0"/>
        <w:rPr>
          <w:rFonts w:asciiTheme="minorHAnsi" w:hAnsiTheme="minorHAnsi" w:cstheme="minorHAnsi"/>
          <w:sz w:val="28"/>
          <w:szCs w:val="28"/>
        </w:rPr>
      </w:pPr>
      <w:r w:rsidRPr="00F05439">
        <w:rPr>
          <w:rFonts w:asciiTheme="minorHAnsi" w:hAnsiTheme="minorHAnsi" w:cstheme="minorHAnsi"/>
          <w:sz w:val="28"/>
          <w:szCs w:val="28"/>
        </w:rPr>
        <w:t>Nova Prata, 04 de abril de 2024.</w:t>
      </w:r>
    </w:p>
    <w:p w14:paraId="53698EB4" w14:textId="77777777" w:rsidR="000A4A84" w:rsidRPr="00F05439" w:rsidRDefault="000A4A84" w:rsidP="000A4A84">
      <w:pPr>
        <w:spacing w:after="18" w:line="259" w:lineRule="auto"/>
        <w:ind w:left="1519" w:right="0" w:firstLine="0"/>
        <w:jc w:val="left"/>
        <w:rPr>
          <w:rFonts w:asciiTheme="minorHAnsi" w:hAnsiTheme="minorHAnsi" w:cstheme="minorHAnsi"/>
          <w:sz w:val="28"/>
          <w:szCs w:val="28"/>
        </w:rPr>
      </w:pPr>
      <w:r w:rsidRPr="00F05439">
        <w:rPr>
          <w:rFonts w:asciiTheme="minorHAnsi" w:hAnsiTheme="minorHAnsi" w:cstheme="minorHAnsi"/>
          <w:noProof/>
          <w:sz w:val="28"/>
          <w:szCs w:val="28"/>
        </w:rPr>
        <w:drawing>
          <wp:inline distT="0" distB="0" distL="0" distR="0" wp14:anchorId="30E53047" wp14:editId="6379DAF9">
            <wp:extent cx="1687068" cy="146239"/>
            <wp:effectExtent l="0" t="0" r="0" b="0"/>
            <wp:docPr id="10295" name="Picture 10295"/>
            <wp:cNvGraphicFramePr/>
            <a:graphic xmlns:a="http://schemas.openxmlformats.org/drawingml/2006/main">
              <a:graphicData uri="http://schemas.openxmlformats.org/drawingml/2006/picture">
                <pic:pic xmlns:pic="http://schemas.openxmlformats.org/drawingml/2006/picture">
                  <pic:nvPicPr>
                    <pic:cNvPr id="10295" name="Picture 10295"/>
                    <pic:cNvPicPr/>
                  </pic:nvPicPr>
                  <pic:blipFill>
                    <a:blip r:embed="rId13"/>
                    <a:stretch>
                      <a:fillRect/>
                    </a:stretch>
                  </pic:blipFill>
                  <pic:spPr>
                    <a:xfrm>
                      <a:off x="0" y="0"/>
                      <a:ext cx="1687068" cy="146239"/>
                    </a:xfrm>
                    <a:prstGeom prst="rect">
                      <a:avLst/>
                    </a:prstGeom>
                  </pic:spPr>
                </pic:pic>
              </a:graphicData>
            </a:graphic>
          </wp:inline>
        </w:drawing>
      </w:r>
    </w:p>
    <w:p w14:paraId="13947EF6" w14:textId="77777777" w:rsidR="000A4A84" w:rsidRPr="00F05439" w:rsidRDefault="000A4A84" w:rsidP="000A4A84">
      <w:pPr>
        <w:spacing w:after="32"/>
        <w:ind w:left="1440" w:right="93" w:firstLine="0"/>
        <w:rPr>
          <w:rFonts w:asciiTheme="minorHAnsi" w:hAnsiTheme="minorHAnsi" w:cstheme="minorHAnsi"/>
          <w:sz w:val="28"/>
          <w:szCs w:val="28"/>
        </w:rPr>
      </w:pPr>
      <w:r w:rsidRPr="00F05439">
        <w:rPr>
          <w:rFonts w:asciiTheme="minorHAnsi" w:hAnsiTheme="minorHAnsi" w:cstheme="minorHAnsi"/>
          <w:sz w:val="28"/>
          <w:szCs w:val="28"/>
        </w:rPr>
        <w:t xml:space="preserve">Gilberto </w:t>
      </w:r>
      <w:proofErr w:type="spellStart"/>
      <w:r w:rsidRPr="00F05439">
        <w:rPr>
          <w:rFonts w:asciiTheme="minorHAnsi" w:hAnsiTheme="minorHAnsi" w:cstheme="minorHAnsi"/>
          <w:sz w:val="28"/>
          <w:szCs w:val="28"/>
        </w:rPr>
        <w:t>Zilli</w:t>
      </w:r>
      <w:proofErr w:type="spellEnd"/>
      <w:r w:rsidRPr="00F05439">
        <w:rPr>
          <w:rFonts w:asciiTheme="minorHAnsi" w:hAnsiTheme="minorHAnsi" w:cstheme="minorHAnsi"/>
          <w:sz w:val="28"/>
          <w:szCs w:val="28"/>
        </w:rPr>
        <w:t xml:space="preserve"> - OAB/RS 22.751</w:t>
      </w:r>
    </w:p>
    <w:p w14:paraId="42D7689A" w14:textId="77777777" w:rsidR="000A4A84" w:rsidRPr="00F05439" w:rsidRDefault="000A4A84" w:rsidP="000A4A84">
      <w:pPr>
        <w:ind w:left="1440" w:right="93" w:firstLine="0"/>
        <w:rPr>
          <w:rFonts w:asciiTheme="minorHAnsi" w:hAnsiTheme="minorHAnsi" w:cstheme="minorHAnsi"/>
          <w:sz w:val="28"/>
          <w:szCs w:val="28"/>
        </w:rPr>
      </w:pPr>
      <w:r w:rsidRPr="00F05439">
        <w:rPr>
          <w:rFonts w:asciiTheme="minorHAnsi" w:hAnsiTheme="minorHAnsi" w:cstheme="minorHAnsi"/>
          <w:sz w:val="28"/>
          <w:szCs w:val="28"/>
        </w:rPr>
        <w:t>Consultor Jurídico</w:t>
      </w:r>
    </w:p>
    <w:p w14:paraId="07E1F127" w14:textId="77777777" w:rsidR="00E263C1" w:rsidRDefault="00E263C1"/>
    <w:sectPr w:rsidR="00E263C1" w:rsidSect="00C61EE0">
      <w:headerReference w:type="even" r:id="rId14"/>
      <w:headerReference w:type="default" r:id="rId15"/>
      <w:headerReference w:type="first" r:id="rId16"/>
      <w:pgSz w:w="11520" w:h="16315"/>
      <w:pgMar w:top="2552" w:right="1314" w:bottom="1440" w:left="1701" w:header="167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3421" w14:textId="77777777" w:rsidR="00085B2F" w:rsidRDefault="00085B2F" w:rsidP="000A4A84">
      <w:pPr>
        <w:spacing w:after="0" w:line="240" w:lineRule="auto"/>
      </w:pPr>
      <w:r>
        <w:separator/>
      </w:r>
    </w:p>
  </w:endnote>
  <w:endnote w:type="continuationSeparator" w:id="0">
    <w:p w14:paraId="3F38ED91" w14:textId="77777777" w:rsidR="00085B2F" w:rsidRDefault="00085B2F" w:rsidP="000A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0920" w14:textId="77777777" w:rsidR="00085B2F" w:rsidRDefault="00085B2F" w:rsidP="000A4A84">
      <w:pPr>
        <w:spacing w:after="0" w:line="240" w:lineRule="auto"/>
      </w:pPr>
      <w:r>
        <w:separator/>
      </w:r>
    </w:p>
  </w:footnote>
  <w:footnote w:type="continuationSeparator" w:id="0">
    <w:p w14:paraId="6E278E0E" w14:textId="77777777" w:rsidR="00085B2F" w:rsidRDefault="00085B2F" w:rsidP="000A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71B9" w14:textId="77777777" w:rsidR="00807D66" w:rsidRDefault="000A4A84">
    <w:pPr>
      <w:spacing w:after="0" w:line="259" w:lineRule="auto"/>
      <w:ind w:left="0" w:right="22" w:firstLine="0"/>
      <w:jc w:val="center"/>
    </w:pPr>
    <w:r>
      <w:rPr>
        <w:rFonts w:ascii="Calibri" w:eastAsia="Calibri" w:hAnsi="Calibri" w:cs="Calibri"/>
        <w:sz w:val="22"/>
      </w:rPr>
      <w:t xml:space="preserve">ESTADO </w:t>
    </w:r>
    <w:r>
      <w:rPr>
        <w:rFonts w:ascii="Calibri" w:eastAsia="Calibri" w:hAnsi="Calibri" w:cs="Calibri"/>
      </w:rPr>
      <w:t xml:space="preserve">DO </w:t>
    </w:r>
    <w:r>
      <w:rPr>
        <w:rFonts w:ascii="Calibri" w:eastAsia="Calibri" w:hAnsi="Calibri" w:cs="Calibri"/>
        <w:sz w:val="22"/>
      </w:rPr>
      <w:t xml:space="preserve">RIO GRANDE </w:t>
    </w:r>
    <w:r>
      <w:rPr>
        <w:rFonts w:ascii="Calibri" w:eastAsia="Calibri" w:hAnsi="Calibri" w:cs="Calibri"/>
      </w:rPr>
      <w:t xml:space="preserve">DO </w:t>
    </w:r>
    <w:r>
      <w:rPr>
        <w:rFonts w:ascii="Calibri" w:eastAsia="Calibri" w:hAnsi="Calibri" w:cs="Calibri"/>
        <w:sz w:val="22"/>
      </w:rPr>
      <w:t>SUL</w:t>
    </w:r>
  </w:p>
  <w:p w14:paraId="2861BC4C" w14:textId="77777777" w:rsidR="00807D66" w:rsidRDefault="000A4A84">
    <w:pPr>
      <w:spacing w:after="0" w:line="259" w:lineRule="auto"/>
      <w:ind w:left="986" w:right="0" w:firstLine="0"/>
      <w:jc w:val="center"/>
    </w:pPr>
    <w:r>
      <w:rPr>
        <w:rFonts w:ascii="Calibri" w:eastAsia="Calibri" w:hAnsi="Calibri" w:cs="Calibri"/>
        <w:sz w:val="26"/>
      </w:rPr>
      <w:t xml:space="preserve">DE </w:t>
    </w:r>
    <w:r>
      <w:rPr>
        <w:rFonts w:ascii="Calibri" w:eastAsia="Calibri" w:hAnsi="Calibri" w:cs="Calibri"/>
        <w:sz w:val="22"/>
      </w:rPr>
      <w:t xml:space="preserve">NOVA </w:t>
    </w:r>
    <w:r>
      <w:rPr>
        <w:rFonts w:ascii="Calibri" w:eastAsia="Calibri" w:hAnsi="Calibri" w:cs="Calibri"/>
      </w:rPr>
      <w:t>PRATA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847" w14:textId="20CAD56B" w:rsidR="00807D66" w:rsidRDefault="00085B2F">
    <w:pPr>
      <w:spacing w:after="0" w:line="259" w:lineRule="auto"/>
      <w:ind w:left="986"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7D7" w14:textId="77777777" w:rsidR="00807D66" w:rsidRDefault="000A4A84">
    <w:pPr>
      <w:spacing w:after="0" w:line="259" w:lineRule="auto"/>
      <w:ind w:left="0" w:right="22" w:firstLine="0"/>
      <w:jc w:val="center"/>
    </w:pPr>
    <w:r>
      <w:rPr>
        <w:rFonts w:ascii="Calibri" w:eastAsia="Calibri" w:hAnsi="Calibri" w:cs="Calibri"/>
        <w:sz w:val="22"/>
      </w:rPr>
      <w:t xml:space="preserve">ESTADO </w:t>
    </w:r>
    <w:r>
      <w:rPr>
        <w:rFonts w:ascii="Calibri" w:eastAsia="Calibri" w:hAnsi="Calibri" w:cs="Calibri"/>
      </w:rPr>
      <w:t xml:space="preserve">DO </w:t>
    </w:r>
    <w:r>
      <w:rPr>
        <w:rFonts w:ascii="Calibri" w:eastAsia="Calibri" w:hAnsi="Calibri" w:cs="Calibri"/>
        <w:sz w:val="22"/>
      </w:rPr>
      <w:t xml:space="preserve">RIO GRANDE </w:t>
    </w:r>
    <w:r>
      <w:rPr>
        <w:rFonts w:ascii="Calibri" w:eastAsia="Calibri" w:hAnsi="Calibri" w:cs="Calibri"/>
      </w:rPr>
      <w:t xml:space="preserve">DO </w:t>
    </w:r>
    <w:r>
      <w:rPr>
        <w:rFonts w:ascii="Calibri" w:eastAsia="Calibri" w:hAnsi="Calibri" w:cs="Calibri"/>
        <w:sz w:val="22"/>
      </w:rPr>
      <w:t>SUL</w:t>
    </w:r>
  </w:p>
  <w:p w14:paraId="673063A5" w14:textId="77777777" w:rsidR="00807D66" w:rsidRDefault="000A4A84">
    <w:pPr>
      <w:spacing w:after="0" w:line="259" w:lineRule="auto"/>
      <w:ind w:left="986" w:right="0" w:firstLine="0"/>
      <w:jc w:val="center"/>
    </w:pPr>
    <w:r>
      <w:rPr>
        <w:rFonts w:ascii="Calibri" w:eastAsia="Calibri" w:hAnsi="Calibri" w:cs="Calibri"/>
        <w:sz w:val="26"/>
      </w:rPr>
      <w:t xml:space="preserve">DE </w:t>
    </w:r>
    <w:r>
      <w:rPr>
        <w:rFonts w:ascii="Calibri" w:eastAsia="Calibri" w:hAnsi="Calibri" w:cs="Calibri"/>
        <w:sz w:val="22"/>
      </w:rPr>
      <w:t xml:space="preserve">NOVA </w:t>
    </w:r>
    <w:r>
      <w:rPr>
        <w:rFonts w:ascii="Calibri" w:eastAsia="Calibri" w:hAnsi="Calibri" w:cs="Calibri"/>
      </w:rPr>
      <w:t>PRATA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58"/>
    <w:rsid w:val="00085B2F"/>
    <w:rsid w:val="000A4A84"/>
    <w:rsid w:val="00303E58"/>
    <w:rsid w:val="003320C4"/>
    <w:rsid w:val="00746571"/>
    <w:rsid w:val="00805232"/>
    <w:rsid w:val="00C16824"/>
    <w:rsid w:val="00C61EE0"/>
    <w:rsid w:val="00E263C1"/>
    <w:rsid w:val="00EF1B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077D"/>
  <w15:chartTrackingRefBased/>
  <w15:docId w15:val="{8D16F534-AE25-4D15-9F5D-FDFDEA67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84"/>
    <w:pPr>
      <w:spacing w:after="262" w:line="227" w:lineRule="auto"/>
      <w:ind w:left="7" w:right="101" w:firstLine="703"/>
      <w:jc w:val="both"/>
    </w:pPr>
    <w:rPr>
      <w:rFonts w:ascii="Times New Roman" w:eastAsia="Times New Roman" w:hAnsi="Times New Roman" w:cs="Times New Roman"/>
      <w:color w:val="000000"/>
      <w:sz w:val="24"/>
      <w:lang w:eastAsia="pt-BR"/>
    </w:rPr>
  </w:style>
  <w:style w:type="paragraph" w:styleId="Ttulo1">
    <w:name w:val="heading 1"/>
    <w:next w:val="Normal"/>
    <w:link w:val="Ttulo1Char"/>
    <w:uiPriority w:val="9"/>
    <w:qFormat/>
    <w:rsid w:val="000A4A84"/>
    <w:pPr>
      <w:keepNext/>
      <w:keepLines/>
      <w:spacing w:after="95"/>
      <w:ind w:left="7"/>
      <w:outlineLvl w:val="0"/>
    </w:pPr>
    <w:rPr>
      <w:rFonts w:ascii="Times New Roman" w:eastAsia="Times New Roman" w:hAnsi="Times New Roman" w:cs="Times New Roman"/>
      <w:color w:val="000000"/>
      <w:sz w:val="32"/>
      <w:u w:val="single" w:color="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4A84"/>
    <w:rPr>
      <w:rFonts w:ascii="Times New Roman" w:eastAsia="Times New Roman" w:hAnsi="Times New Roman" w:cs="Times New Roman"/>
      <w:color w:val="000000"/>
      <w:sz w:val="32"/>
      <w:u w:val="single" w:color="000000"/>
      <w:lang w:eastAsia="pt-BR"/>
    </w:rPr>
  </w:style>
  <w:style w:type="paragraph" w:styleId="Rodap">
    <w:name w:val="footer"/>
    <w:basedOn w:val="Normal"/>
    <w:link w:val="RodapChar"/>
    <w:uiPriority w:val="99"/>
    <w:unhideWhenUsed/>
    <w:rsid w:val="000A4A84"/>
    <w:pPr>
      <w:tabs>
        <w:tab w:val="center" w:pos="4252"/>
        <w:tab w:val="right" w:pos="8504"/>
      </w:tabs>
      <w:spacing w:after="0" w:line="240" w:lineRule="auto"/>
    </w:pPr>
  </w:style>
  <w:style w:type="character" w:customStyle="1" w:styleId="RodapChar">
    <w:name w:val="Rodapé Char"/>
    <w:basedOn w:val="Fontepargpadro"/>
    <w:link w:val="Rodap"/>
    <w:uiPriority w:val="99"/>
    <w:rsid w:val="000A4A84"/>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7385</Characters>
  <Application>Microsoft Office Word</Application>
  <DocSecurity>0</DocSecurity>
  <Lines>61</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2024-04-12T14:41:00Z</dcterms:created>
  <dcterms:modified xsi:type="dcterms:W3CDTF">2024-04-12T14:41:00Z</dcterms:modified>
</cp:coreProperties>
</file>