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0DE7" w14:textId="77777777" w:rsidR="00662A8C" w:rsidRDefault="00662A8C" w:rsidP="00662A8C">
      <w:pPr>
        <w:ind w:right="820"/>
      </w:pPr>
      <w:r>
        <w:t>OF. GAB. 083/2024</w:t>
      </w:r>
    </w:p>
    <w:p w14:paraId="01B35480" w14:textId="77777777" w:rsidR="00662A8C" w:rsidRDefault="00662A8C" w:rsidP="00662A8C">
      <w:pPr>
        <w:spacing w:after="496" w:line="259" w:lineRule="auto"/>
        <w:ind w:left="0" w:right="14" w:firstLine="0"/>
        <w:jc w:val="right"/>
      </w:pPr>
      <w:r>
        <w:t>Nova Prata — RS, 01 de abril de 2024.</w:t>
      </w:r>
    </w:p>
    <w:p w14:paraId="57BD7675" w14:textId="77777777" w:rsidR="00662A8C" w:rsidRDefault="00662A8C" w:rsidP="00662A8C">
      <w:pPr>
        <w:ind w:right="820"/>
      </w:pPr>
      <w:r>
        <w:t>Excelentíssimo Senhor</w:t>
      </w:r>
    </w:p>
    <w:p w14:paraId="1A765D0C" w14:textId="77777777" w:rsidR="00662A8C" w:rsidRDefault="00662A8C" w:rsidP="00662A8C">
      <w:pPr>
        <w:ind w:left="10" w:right="820"/>
      </w:pPr>
      <w:r>
        <w:t xml:space="preserve">Vereador Cláudio </w:t>
      </w:r>
      <w:proofErr w:type="spellStart"/>
      <w:r>
        <w:t>Dilda</w:t>
      </w:r>
      <w:proofErr w:type="spellEnd"/>
    </w:p>
    <w:p w14:paraId="49DC471D" w14:textId="77777777" w:rsidR="00662A8C" w:rsidRDefault="00662A8C" w:rsidP="00662A8C">
      <w:pPr>
        <w:ind w:right="820"/>
      </w:pPr>
      <w:r>
        <w:t>Presidente do Poder Legislativo</w:t>
      </w:r>
    </w:p>
    <w:p w14:paraId="22A0EE64" w14:textId="77777777" w:rsidR="00662A8C" w:rsidRDefault="00662A8C" w:rsidP="00662A8C">
      <w:pPr>
        <w:spacing w:after="484"/>
        <w:ind w:left="3" w:right="820"/>
      </w:pPr>
      <w:r>
        <w:t>Nova Prata - RS</w:t>
      </w:r>
    </w:p>
    <w:p w14:paraId="12E6376A" w14:textId="77777777" w:rsidR="00662A8C" w:rsidRDefault="00662A8C" w:rsidP="00662A8C">
      <w:pPr>
        <w:spacing w:after="487" w:line="259" w:lineRule="auto"/>
        <w:ind w:left="7" w:firstLine="0"/>
        <w:jc w:val="left"/>
      </w:pPr>
      <w:r>
        <w:rPr>
          <w:sz w:val="26"/>
        </w:rPr>
        <w:t>Assunto: Apresentação de veto integral ao Projeto de Lei nº 02/2024</w:t>
      </w:r>
    </w:p>
    <w:p w14:paraId="24E8A31E" w14:textId="77777777" w:rsidR="00662A8C" w:rsidRDefault="00662A8C" w:rsidP="00662A8C">
      <w:pPr>
        <w:spacing w:after="518"/>
        <w:ind w:left="1429" w:right="820"/>
      </w:pPr>
      <w:r>
        <w:t>Senhor Presidente:</w:t>
      </w:r>
      <w:r>
        <w:rPr>
          <w:noProof/>
        </w:rPr>
        <w:drawing>
          <wp:inline distT="0" distB="0" distL="0" distR="0" wp14:anchorId="6AD29398" wp14:editId="2B751133">
            <wp:extent cx="4572" cy="4570"/>
            <wp:effectExtent l="0" t="0" r="0" b="0"/>
            <wp:docPr id="2008" name="Picture 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685ED" w14:textId="77777777" w:rsidR="00662A8C" w:rsidRDefault="00662A8C" w:rsidP="00662A8C">
      <w:pPr>
        <w:spacing w:after="246"/>
        <w:ind w:left="0" w:firstLine="1447"/>
      </w:pPr>
      <w:r>
        <w:t>O Prefeito Municipal de Nova Prata, no uso de suas atribuições legais, conforme lhe confere a Lei Orgânica, Constituição Estadual e Constituição Federal, ora apresenta veto integral ao Projeto de Lei Legislativo n.</w:t>
      </w:r>
      <w:r>
        <w:rPr>
          <w:vertAlign w:val="superscript"/>
        </w:rPr>
        <w:t xml:space="preserve">0 </w:t>
      </w:r>
      <w:r>
        <w:t xml:space="preserve">02/2024, de 07 de março de 2024, iniciativa e autoria do Sr. Vereador Gilmar </w:t>
      </w:r>
      <w:proofErr w:type="spellStart"/>
      <w:r>
        <w:t>Peruzzo</w:t>
      </w:r>
      <w:proofErr w:type="spellEnd"/>
      <w:r>
        <w:t>, aprovado por unanimidade em 25 de março de 2024, que "Institui a Política Municipal de Educação Especial na Perspectiva da Educação Inclusiva e o atendimento especializado aos estudantes identificados com altas habilidades e superdotação no Município de Nova Prata RS. (Cria-se uma sistemática de identificação voltada para alunos da rede pública de ensino pratense, visando o reconhecimento de indivíduos com Altas Habilidades/Superdotação (AH/SD)" pelas razões descritas no Parecer Jurídico em anexo.</w:t>
      </w:r>
    </w:p>
    <w:p w14:paraId="5A0C8846" w14:textId="77777777" w:rsidR="00662A8C" w:rsidRDefault="00662A8C" w:rsidP="00662A8C">
      <w:pPr>
        <w:spacing w:after="259"/>
        <w:ind w:left="7" w:firstLine="1411"/>
      </w:pPr>
      <w:r>
        <w:t>Diante do exposto, com fundamento no Parecer Jurídico anexo, com amparo no art. 48</w:t>
      </w:r>
      <w:proofErr w:type="gramStart"/>
      <w:r>
        <w:t>,}</w:t>
      </w:r>
      <w:proofErr w:type="spellStart"/>
      <w:r>
        <w:t>Iº</w:t>
      </w:r>
      <w:proofErr w:type="spellEnd"/>
      <w:proofErr w:type="gramEnd"/>
      <w:r>
        <w:t>, da Lei Orgânica do Município, o Poder Executivo VETA O PROJETO DE LEI N</w:t>
      </w:r>
      <w:r>
        <w:rPr>
          <w:vertAlign w:val="superscript"/>
        </w:rPr>
        <w:t xml:space="preserve">º </w:t>
      </w:r>
      <w:r>
        <w:t>02/2024, do Poder Legislativo.</w:t>
      </w:r>
    </w:p>
    <w:p w14:paraId="2DD4C198" w14:textId="77777777" w:rsidR="00662A8C" w:rsidRDefault="00662A8C" w:rsidP="00662A8C">
      <w:pPr>
        <w:spacing w:after="429"/>
        <w:ind w:left="1414" w:right="820"/>
      </w:pPr>
      <w:r>
        <w:t>Atenciosamente,</w:t>
      </w:r>
    </w:p>
    <w:p w14:paraId="5613A7BA" w14:textId="77777777" w:rsidR="00662A8C" w:rsidRDefault="00662A8C" w:rsidP="00662A8C">
      <w:pPr>
        <w:spacing w:after="429" w:line="259" w:lineRule="auto"/>
        <w:ind w:left="1418" w:right="822" w:hanging="6"/>
        <w:contextualSpacing/>
      </w:pPr>
      <w:r>
        <w:t>Alcione Grazziotin</w:t>
      </w:r>
    </w:p>
    <w:p w14:paraId="4B167DA9" w14:textId="77777777" w:rsidR="00662A8C" w:rsidRDefault="00662A8C" w:rsidP="00662A8C">
      <w:pPr>
        <w:spacing w:after="429" w:line="259" w:lineRule="auto"/>
        <w:ind w:left="1418" w:right="822" w:hanging="6"/>
        <w:contextualSpacing/>
      </w:pPr>
      <w:r>
        <w:t>Prefeito Municipal</w:t>
      </w:r>
    </w:p>
    <w:p w14:paraId="38DF963C" w14:textId="77777777" w:rsidR="00662A8C" w:rsidRDefault="00662A8C" w:rsidP="00662A8C">
      <w:pPr>
        <w:spacing w:after="0" w:line="259" w:lineRule="auto"/>
        <w:ind w:left="3478" w:firstLine="0"/>
        <w:jc w:val="left"/>
      </w:pPr>
    </w:p>
    <w:p w14:paraId="74934D77" w14:textId="77777777" w:rsidR="00662A8C" w:rsidRDefault="00662A8C" w:rsidP="00662A8C">
      <w:pPr>
        <w:spacing w:after="0" w:line="259" w:lineRule="auto"/>
        <w:ind w:left="3478" w:firstLine="0"/>
        <w:jc w:val="left"/>
      </w:pPr>
    </w:p>
    <w:p w14:paraId="520FCDFC" w14:textId="77777777" w:rsidR="00662A8C" w:rsidRDefault="00662A8C" w:rsidP="00662A8C">
      <w:pPr>
        <w:spacing w:after="0" w:line="259" w:lineRule="auto"/>
        <w:ind w:left="3478" w:firstLine="0"/>
        <w:jc w:val="left"/>
      </w:pPr>
    </w:p>
    <w:p w14:paraId="435E0AD9" w14:textId="77777777" w:rsidR="00662A8C" w:rsidRDefault="00662A8C" w:rsidP="00662A8C">
      <w:pPr>
        <w:spacing w:after="0" w:line="259" w:lineRule="auto"/>
        <w:ind w:left="3478" w:firstLine="0"/>
        <w:jc w:val="left"/>
      </w:pPr>
    </w:p>
    <w:p w14:paraId="09D2F98E" w14:textId="77777777" w:rsidR="00662A8C" w:rsidRDefault="00662A8C" w:rsidP="00662A8C">
      <w:pPr>
        <w:spacing w:after="0" w:line="259" w:lineRule="auto"/>
        <w:ind w:left="3478" w:firstLine="0"/>
        <w:jc w:val="left"/>
      </w:pPr>
    </w:p>
    <w:p w14:paraId="7DBC8470" w14:textId="77777777" w:rsidR="00662A8C" w:rsidRDefault="00662A8C" w:rsidP="00662A8C">
      <w:pPr>
        <w:spacing w:after="0" w:line="259" w:lineRule="auto"/>
        <w:ind w:left="3478" w:firstLine="0"/>
        <w:jc w:val="left"/>
      </w:pPr>
    </w:p>
    <w:p w14:paraId="4431C44F" w14:textId="77777777" w:rsidR="00662A8C" w:rsidRDefault="00662A8C" w:rsidP="00662A8C">
      <w:pPr>
        <w:spacing w:after="0" w:line="259" w:lineRule="auto"/>
        <w:ind w:left="3478" w:firstLine="0"/>
        <w:jc w:val="left"/>
      </w:pPr>
    </w:p>
    <w:p w14:paraId="4444DBD9" w14:textId="77777777" w:rsidR="00662A8C" w:rsidRDefault="00662A8C" w:rsidP="00662A8C">
      <w:pPr>
        <w:spacing w:after="92" w:line="265" w:lineRule="auto"/>
        <w:ind w:left="240" w:hanging="10"/>
        <w:jc w:val="left"/>
      </w:pPr>
      <w:r>
        <w:rPr>
          <w:sz w:val="30"/>
          <w:u w:val="single" w:color="000000"/>
        </w:rPr>
        <w:lastRenderedPageBreak/>
        <w:t>Parecer Jurídico</w:t>
      </w:r>
    </w:p>
    <w:p w14:paraId="20B2E2CF" w14:textId="77777777" w:rsidR="00662A8C" w:rsidRDefault="00662A8C" w:rsidP="00662A8C">
      <w:pPr>
        <w:spacing w:after="92" w:line="265" w:lineRule="auto"/>
        <w:ind w:left="240" w:hanging="10"/>
        <w:jc w:val="left"/>
      </w:pPr>
      <w:r>
        <w:rPr>
          <w:sz w:val="30"/>
          <w:u w:val="single" w:color="000000"/>
        </w:rPr>
        <w:t>Resposta ao Pedido de Parecer n</w:t>
      </w:r>
      <w:r>
        <w:rPr>
          <w:sz w:val="30"/>
          <w:u w:val="single" w:color="000000"/>
          <w:vertAlign w:val="superscript"/>
        </w:rPr>
        <w:t xml:space="preserve">o </w:t>
      </w:r>
      <w:r>
        <w:rPr>
          <w:sz w:val="30"/>
          <w:u w:val="single" w:color="000000"/>
        </w:rPr>
        <w:t>610/2024</w:t>
      </w:r>
    </w:p>
    <w:p w14:paraId="09B3E3E9" w14:textId="77777777" w:rsidR="00662A8C" w:rsidRDefault="00662A8C" w:rsidP="00662A8C">
      <w:pPr>
        <w:spacing w:after="657" w:line="265" w:lineRule="auto"/>
        <w:ind w:left="240" w:hanging="10"/>
        <w:jc w:val="left"/>
      </w:pPr>
      <w:r>
        <w:rPr>
          <w:sz w:val="30"/>
          <w:u w:val="single" w:color="000000"/>
        </w:rPr>
        <w:t>Origem: Gabinete do Prefeito/Márcia De Conto</w:t>
      </w:r>
    </w:p>
    <w:p w14:paraId="553B2AC6" w14:textId="77777777" w:rsidR="00662A8C" w:rsidRDefault="00662A8C" w:rsidP="00662A8C">
      <w:pPr>
        <w:spacing w:after="237"/>
        <w:ind w:left="251" w:right="820" w:firstLine="691"/>
      </w:pPr>
      <w:r>
        <w:t>Em atenção à solicitação de Parecer n</w:t>
      </w:r>
      <w:r>
        <w:rPr>
          <w:vertAlign w:val="superscript"/>
        </w:rPr>
        <w:t xml:space="preserve">o </w:t>
      </w:r>
      <w:r>
        <w:t xml:space="preserve">610/2024, oriundo do Gabinete do Sr. Prefeito Municipal de Nova Prata/RS, o qual remete demanda relacionada com o </w:t>
      </w:r>
      <w:r>
        <w:rPr>
          <w:u w:val="single" w:color="000000"/>
        </w:rPr>
        <w:t xml:space="preserve">Projeto de </w:t>
      </w:r>
      <w:r w:rsidRPr="006007F3">
        <w:rPr>
          <w:u w:val="single"/>
        </w:rPr>
        <w:t>Lei n</w:t>
      </w:r>
      <w:r w:rsidRPr="006007F3">
        <w:rPr>
          <w:u w:val="single"/>
          <w:vertAlign w:val="superscript"/>
        </w:rPr>
        <w:t>o</w:t>
      </w:r>
      <w:r w:rsidRPr="006007F3">
        <w:rPr>
          <w:u w:val="single"/>
        </w:rPr>
        <w:t xml:space="preserve"> 02/2024</w:t>
      </w:r>
      <w:r>
        <w:t xml:space="preserve"> de autoria do Nobre Vereador Gilmar </w:t>
      </w:r>
      <w:proofErr w:type="spellStart"/>
      <w:r>
        <w:t>Peruzzo</w:t>
      </w:r>
      <w:proofErr w:type="spellEnd"/>
      <w:r>
        <w:t xml:space="preserve">, integrante do Poder Legislativo Municipal, com a seguinte ementa: "INSTITUI A POLÍTICA MUNICIPAL DE EDUCAÇÃO ESPECIAL NA PERSPECTIVA DA EDUCAÇÃO INCLUSIVA E O ATENDIMENTO ESPECIALIZADO AOS ESTUDANTES IDENTIFICADOS COM ALTAS HABILIDADES E SUPERDOTAÇÃO NO MUNICÍPIO DE NOVA PRATA RS. (Cria-se uma sistemática de identificação voltada para alunos da rede </w:t>
      </w:r>
      <w:r>
        <w:rPr>
          <w:noProof/>
        </w:rPr>
        <w:drawing>
          <wp:inline distT="0" distB="0" distL="0" distR="0" wp14:anchorId="4521A96B" wp14:editId="376D4A2F">
            <wp:extent cx="4572" cy="4572"/>
            <wp:effectExtent l="0" t="0" r="0" b="0"/>
            <wp:docPr id="4715" name="Picture 4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" name="Picture 4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pública de ensino pratense, visando o reconhecimento de indivíduos com Altas </w:t>
      </w:r>
      <w:r>
        <w:rPr>
          <w:noProof/>
        </w:rPr>
        <w:drawing>
          <wp:inline distT="0" distB="0" distL="0" distR="0" wp14:anchorId="76C3BE85" wp14:editId="4E70DF2A">
            <wp:extent cx="4572" cy="4572"/>
            <wp:effectExtent l="0" t="0" r="0" b="0"/>
            <wp:docPr id="4716" name="Picture 4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" name="Picture 47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Habilidades/Superdotação (AH/SD)".</w:t>
      </w:r>
    </w:p>
    <w:p w14:paraId="59E4D28F" w14:textId="77777777" w:rsidR="00662A8C" w:rsidRDefault="00662A8C" w:rsidP="00662A8C">
      <w:pPr>
        <w:spacing w:after="228"/>
        <w:ind w:left="251" w:right="820" w:firstLine="691"/>
      </w:pPr>
      <w:r>
        <w:t>Diante disso e, após a análise minuciosa do mencionado Projeto de Lei, emitimos o parecer no sentido da sua inconstitucionalidade, por vício de iniciativa, sugerindo o veto total do Projeto.</w:t>
      </w:r>
    </w:p>
    <w:p w14:paraId="3A6E8F9E" w14:textId="77777777" w:rsidR="00662A8C" w:rsidRDefault="00662A8C" w:rsidP="00662A8C">
      <w:pPr>
        <w:spacing w:after="247"/>
        <w:ind w:left="251" w:right="820" w:firstLine="691"/>
      </w:pPr>
      <w:r>
        <w:t>De fato, em que pese a louvável e boa intenção que certamente animou o Nobre Edil, autor do projeto de lei aprovado pelo plenário da Casa Legislativa, é certo definir que tal Projeto adentrou em matéria de competência exclusiva do Poder Executivo, ou seja, da Administração Pública.</w:t>
      </w:r>
      <w:r>
        <w:rPr>
          <w:noProof/>
        </w:rPr>
        <w:drawing>
          <wp:inline distT="0" distB="0" distL="0" distR="0" wp14:anchorId="5B2E28FF" wp14:editId="14E79734">
            <wp:extent cx="4572" cy="4572"/>
            <wp:effectExtent l="0" t="0" r="0" b="0"/>
            <wp:docPr id="4717" name="Picture 4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" name="Picture 47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867CE" w14:textId="77777777" w:rsidR="00662A8C" w:rsidRDefault="00662A8C" w:rsidP="00662A8C">
      <w:pPr>
        <w:spacing w:after="263"/>
        <w:ind w:left="251" w:right="820" w:firstLine="677"/>
      </w:pPr>
      <w:r>
        <w:t>No caso, a matéria analisada, trata da instituição de política municipal de educação especial, matéria atrelada à competência exclusiva do Chefe do Poder Executivo Municipal pois, além de interferir diretamente na estrutura administrativa da Secretaria Municipal da Educação, instituindo normas administrativas relacionadas com a educação dos estudantes, especialmente aqueles identificados com altas habilidades e superdotação, cria despesas administrativas, financeiras e orçamentárias para a Administração Pública Municipal, interferindo diretamente na organização e infraestrutura do Poder Executivo Municipal, em total descompasso com as competências dos Entes Federados conforme definido na legislação vigente.</w:t>
      </w:r>
    </w:p>
    <w:p w14:paraId="120327A6" w14:textId="77777777" w:rsidR="00662A8C" w:rsidRDefault="00662A8C" w:rsidP="00662A8C">
      <w:pPr>
        <w:spacing w:after="240"/>
        <w:ind w:left="251" w:right="820" w:firstLine="684"/>
      </w:pPr>
      <w:r>
        <w:t xml:space="preserve">De fato, a Constituição Estadual em seu artigo 60, II, "d" e artigo 82, II, III e VI define expressamente qual a competência para tratar da matéria objeto do Projeto de Lei ora em questão. Da mesma forma a Lei Orgânica Municipal em seu artigo 52, </w:t>
      </w:r>
      <w:r>
        <w:lastRenderedPageBreak/>
        <w:t xml:space="preserve">define de forma expressa que é de iniciativa privativa do Prefeito os projetos de lei que disponham sobre a </w:t>
      </w:r>
      <w:r>
        <w:rPr>
          <w:u w:val="single" w:color="000000"/>
        </w:rPr>
        <w:t>organização administrativa</w:t>
      </w:r>
      <w:r>
        <w:t xml:space="preserve"> dos </w:t>
      </w:r>
      <w:r>
        <w:rPr>
          <w:u w:val="single" w:color="000000"/>
        </w:rPr>
        <w:t>serviços</w:t>
      </w:r>
      <w:r>
        <w:t xml:space="preserve"> do Município.</w:t>
      </w:r>
    </w:p>
    <w:p w14:paraId="1E14CEAB" w14:textId="77777777" w:rsidR="00662A8C" w:rsidRDefault="00662A8C" w:rsidP="00662A8C">
      <w:pPr>
        <w:spacing w:after="253"/>
        <w:ind w:left="251" w:right="820" w:firstLine="684"/>
      </w:pPr>
      <w:r>
        <w:t xml:space="preserve">Neste aspecto, a instituição de políticas públicas voltadas à educação escolar </w:t>
      </w:r>
      <w:r>
        <w:rPr>
          <w:noProof/>
        </w:rPr>
        <w:drawing>
          <wp:inline distT="0" distB="0" distL="0" distR="0" wp14:anchorId="13A07432" wp14:editId="0D964E86">
            <wp:extent cx="4572" cy="4572"/>
            <wp:effectExtent l="0" t="0" r="0" b="0"/>
            <wp:docPr id="4718" name="Picture 4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" name="Picture 47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envolve os serviços e atribuições ligadas à Secretaria de Educação e outros Órgãos Municipais, tais como o Conselho Municipal de Educação, o Setor Pedagógico Escolar e as Escolas Municipais que necessitam adaptação para atender o programa instituído pela legislação em análise, como é o caso específico do artigo 9</w:t>
      </w:r>
      <w:r>
        <w:rPr>
          <w:vertAlign w:val="superscript"/>
        </w:rPr>
        <w:t>0</w:t>
      </w:r>
      <w:r>
        <w:t>, o qual demanda o planejamento, organização, estruturação física dos ambientes das escolas e toda uma reestruturação pedagógica necessária para o atendimento do projeto, além da contratação de pessoal técnico especializado para a execução das funções, atribuição específica e exclusiva do Chefe do Poder Executivo, através da Secretaria de Educação e sua equipe técnica, tudo isso, faz com que a iniciativa seja privativa do Prefeito Municipal, em face dos dispositivos legais antes mencionados.</w:t>
      </w:r>
    </w:p>
    <w:p w14:paraId="1F4934EA" w14:textId="77777777" w:rsidR="00662A8C" w:rsidRDefault="00662A8C" w:rsidP="00662A8C">
      <w:pPr>
        <w:spacing w:after="228"/>
        <w:ind w:left="251" w:right="820" w:firstLine="698"/>
      </w:pPr>
      <w:r>
        <w:t>Por isso, indiscutivelmente, a iniciativa legislativa do Projeto de Lei instituindo tal política de Educação Especial, ao adentrar em matéria de competência exclusiva, agride também o princípio da independência entre os poderes, insculpido no artigo 2</w:t>
      </w:r>
      <w:r>
        <w:rPr>
          <w:vertAlign w:val="superscript"/>
        </w:rPr>
        <w:t xml:space="preserve">0 </w:t>
      </w:r>
      <w:r>
        <w:t>da Constituição da República e, especificamente para os Municípios, no artigo IO da Constituição do Estado, e artigo 2</w:t>
      </w:r>
      <w:r>
        <w:rPr>
          <w:vertAlign w:val="superscript"/>
        </w:rPr>
        <w:t xml:space="preserve">0 </w:t>
      </w:r>
      <w:r>
        <w:t>da Lei Orgânica Municipal, o que macula com o vício da inconstitucionalidade o Projeto de Lei aprovado pela Casa Legislativa.</w:t>
      </w:r>
    </w:p>
    <w:p w14:paraId="567FB0BA" w14:textId="77777777" w:rsidR="00662A8C" w:rsidRDefault="00662A8C" w:rsidP="00662A8C">
      <w:pPr>
        <w:spacing w:after="212"/>
        <w:ind w:left="251" w:right="820" w:firstLine="677"/>
      </w:pPr>
      <w:r>
        <w:t>A jurisprudência do Tribunal de Justiça Gaúcho é unânime em julgar inconstitucional matéria que apresenta vício de iniciativa que interfere na organização e o funcionamento da Administração o qual é de iniciativa privativa do Poder Executivo.</w:t>
      </w:r>
    </w:p>
    <w:p w14:paraId="7BABA07D" w14:textId="77777777" w:rsidR="00662A8C" w:rsidRDefault="00662A8C" w:rsidP="00662A8C">
      <w:pPr>
        <w:spacing w:after="249"/>
        <w:ind w:left="932" w:right="820"/>
      </w:pPr>
      <w:r>
        <w:t>Mencionamos:</w:t>
      </w:r>
    </w:p>
    <w:p w14:paraId="0238E236" w14:textId="77777777" w:rsidR="00662A8C" w:rsidRDefault="00662A8C" w:rsidP="00662A8C">
      <w:pPr>
        <w:spacing w:after="827"/>
        <w:ind w:left="939" w:right="820"/>
      </w:pPr>
      <w:r>
        <w:t>CONSTITUCIONAL. LEI N</w:t>
      </w:r>
      <w:r>
        <w:rPr>
          <w:vertAlign w:val="superscript"/>
        </w:rPr>
        <w:t xml:space="preserve">O </w:t>
      </w:r>
      <w:r>
        <w:t xml:space="preserve">5.943/2012, MUNICÍPIO DE PELOTAS. INICIATIVA DO LEGISLATIVO. CRIAÇÃO DE COMISSÃO DE COMBATE AO ABIGEATO. </w:t>
      </w:r>
      <w:r>
        <w:rPr>
          <w:u w:val="single" w:color="000000"/>
        </w:rPr>
        <w:t xml:space="preserve">CRIACÃO DE ATRIBUICÕES A ÓRGÃOS DO EXECUTIVO. ARTIGOS 10, 19, 60.11, D. E 82, 11.111 E VII, CE/89. Afigura-se inconstitucional lei de iniciativa do legislativo municipal criando Comissão de Combate ao Abigeato, composta por órgãos do Executivo Municipal inclusive o Prefeito - </w:t>
      </w:r>
      <w:r>
        <w:t xml:space="preserve">afora outras esferas de Poder Estadual (inclusive do Poder Judiciário) e Federal, a par de lhe conferir atribuições cuja definição não toca ao órgão autor do projeto de lei, em nítida ofensa aos artigos 10, 19, 60, II, d, e 82, </w:t>
      </w:r>
      <w:r>
        <w:rPr>
          <w:noProof/>
        </w:rPr>
        <w:drawing>
          <wp:inline distT="0" distB="0" distL="0" distR="0" wp14:anchorId="5A4F3289" wp14:editId="2B529307">
            <wp:extent cx="4572" cy="4570"/>
            <wp:effectExtent l="0" t="0" r="0" b="0"/>
            <wp:docPr id="7982" name="Picture 7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" name="Picture 79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II, III e VII, CE/89, </w:t>
      </w:r>
      <w:r>
        <w:rPr>
          <w:u w:val="single" w:color="000000"/>
        </w:rPr>
        <w:t>sem falar no aumento de despesas gerado pelo funcionamento da questionada Comissão¹</w:t>
      </w:r>
      <w:r>
        <w:t>.</w:t>
      </w:r>
    </w:p>
    <w:p w14:paraId="5B4ADC66" w14:textId="77777777" w:rsidR="00662A8C" w:rsidRDefault="00662A8C" w:rsidP="00662A8C">
      <w:pPr>
        <w:spacing w:after="101" w:line="226" w:lineRule="auto"/>
        <w:ind w:left="931" w:right="827" w:hanging="10"/>
      </w:pPr>
      <w:r>
        <w:lastRenderedPageBreak/>
        <w:t>AÇÃO DIRETA DE INCONSTITUCIONALIDADE. LEI N</w:t>
      </w:r>
      <w:r>
        <w:rPr>
          <w:vertAlign w:val="superscript"/>
        </w:rPr>
        <w:t xml:space="preserve">O </w:t>
      </w:r>
      <w:r>
        <w:t xml:space="preserve">3.846/2019, DO MUNICÍPIO DE GUAÍBA. PROGRAMA "BLITZ ESCOLARES". </w:t>
      </w:r>
      <w:r>
        <w:rPr>
          <w:u w:val="single" w:color="000000"/>
        </w:rPr>
        <w:t xml:space="preserve">VÍCIO DE INICIATIVA CONFIGURADO. COMPETÊNCIA DA INICIATIVA LEGISLATIVA PRIVATIVA DO CHEFE DO EXECUTIVO. </w:t>
      </w:r>
      <w:r>
        <w:t xml:space="preserve">INCONSTITUCIONALIDADE FORMAL. </w:t>
      </w:r>
      <w:r>
        <w:rPr>
          <w:u w:val="single" w:color="000000"/>
        </w:rPr>
        <w:t>VIOLACÃO AO PRINCÍPIO DA SEPARACÃO E INDEPENDÊNCIA DOS PODERES.</w:t>
      </w:r>
      <w:r>
        <w:t xml:space="preserve"> 1. Lei n</w:t>
      </w:r>
      <w:r>
        <w:rPr>
          <w:vertAlign w:val="superscript"/>
        </w:rPr>
        <w:t xml:space="preserve">o </w:t>
      </w:r>
      <w:r>
        <w:t xml:space="preserve">3.846/2019, do Município de Guaíba, que institui o programa "Blitz Escolares", que trata da circulação de veículos e pedestres no entorno das escolas, objetivando coibir atividades ilícitas na área. </w:t>
      </w:r>
      <w:r>
        <w:rPr>
          <w:u w:val="single" w:color="000000"/>
        </w:rPr>
        <w:t xml:space="preserve">2. A lei impugnada cria atribuições para a Secretaria de Mobilidade Urbana e Segurança e ao Conselho Tutelar. além de dispor sobre como a Administração Municipal deverá executar a política pública. interferindo na organização e infraestrutura do Executivo Municipal, em desrespeito à competência privativa do Chefe do Poder Executivo, insculpida nos </w:t>
      </w:r>
      <w:proofErr w:type="spellStart"/>
      <w:r>
        <w:rPr>
          <w:u w:val="single" w:color="000000"/>
        </w:rPr>
        <w:t>arts</w:t>
      </w:r>
      <w:proofErr w:type="spellEnd"/>
      <w:r>
        <w:rPr>
          <w:u w:val="single" w:color="000000"/>
        </w:rPr>
        <w:t>. 60, II,</w:t>
      </w:r>
    </w:p>
    <w:p w14:paraId="61F62A65" w14:textId="77777777" w:rsidR="00662A8C" w:rsidRDefault="00662A8C" w:rsidP="00662A8C">
      <w:pPr>
        <w:spacing w:after="122" w:line="259" w:lineRule="auto"/>
        <w:ind w:left="25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DF448B" wp14:editId="25554989">
                <wp:extent cx="1783080" cy="9141"/>
                <wp:effectExtent l="0" t="0" r="0" b="0"/>
                <wp:docPr id="19879" name="Group 19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9141"/>
                          <a:chOff x="0" y="0"/>
                          <a:chExt cx="1783080" cy="9141"/>
                        </a:xfrm>
                      </wpg:grpSpPr>
                      <wps:wsp>
                        <wps:cNvPr id="19878" name="Shape 19878"/>
                        <wps:cNvSpPr/>
                        <wps:spPr>
                          <a:xfrm>
                            <a:off x="0" y="0"/>
                            <a:ext cx="1783080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141">
                                <a:moveTo>
                                  <a:pt x="0" y="4570"/>
                                </a:moveTo>
                                <a:lnTo>
                                  <a:pt x="1783080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340B8" id="Group 19879" o:spid="_x0000_s1026" style="width:140.4pt;height:.7pt;mso-position-horizontal-relative:char;mso-position-vertical-relative:line" coordsize="178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">
                <v:shape id="Shape 19878" o:spid="_x0000_s1027" style="position:absolute;width:17830;height:91;visibility:visible;mso-wrap-style:square;v-text-anchor:top" coordsize="1783080,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" path="m,4570r1783080,e" filled="f" strokeweight=".25392mm">
                  <v:stroke miterlimit="1" joinstyle="miter"/>
                  <v:path arrowok="t" textboxrect="0,0,1783080,9141"/>
                </v:shape>
                <w10:anchorlock/>
              </v:group>
            </w:pict>
          </mc:Fallback>
        </mc:AlternateContent>
      </w:r>
    </w:p>
    <w:p w14:paraId="3BC54067" w14:textId="77777777" w:rsidR="00662A8C" w:rsidRDefault="00662A8C" w:rsidP="00662A8C">
      <w:pPr>
        <w:ind w:left="254" w:right="820"/>
      </w:pPr>
      <w:r>
        <w:rPr>
          <w:vertAlign w:val="superscript"/>
        </w:rPr>
        <w:t xml:space="preserve">1 </w:t>
      </w:r>
      <w:r>
        <w:t>Ação Direta de Inconstitucionalidade, N</w:t>
      </w:r>
      <w:r>
        <w:rPr>
          <w:vertAlign w:val="superscript"/>
        </w:rPr>
        <w:t xml:space="preserve">O </w:t>
      </w:r>
      <w:r>
        <w:t>70062437777, Tribunal Pleno, Tribunal de Justiça do RS, Relator: Iris Helena Medeiros Nogueira, Julgado em: 06-04-2015.</w:t>
      </w:r>
    </w:p>
    <w:p w14:paraId="194495D9" w14:textId="77777777" w:rsidR="00662A8C" w:rsidRDefault="00662A8C" w:rsidP="00662A8C">
      <w:pPr>
        <w:ind w:left="254" w:right="820"/>
      </w:pPr>
    </w:p>
    <w:p w14:paraId="773564EB" w14:textId="77777777" w:rsidR="00662A8C" w:rsidRDefault="00662A8C" w:rsidP="00662A8C">
      <w:pPr>
        <w:spacing w:after="39"/>
        <w:ind w:left="907" w:right="820" w:firstLine="0"/>
      </w:pPr>
      <w:r>
        <w:t xml:space="preserve">“d”, e 82, II, III e VII, da CE/89. </w:t>
      </w:r>
      <w:r w:rsidRPr="006007F3">
        <w:rPr>
          <w:u w:val="single"/>
        </w:rPr>
        <w:t>Vício de iniciativa. Inconstitucionalidade formal verificada. 3. Ofensa ao Princípio da Separação e Independência dos Poderes no âmbito municipal, consagrado no art. IO, e aplicável aos municípios por força do art. 8</w:t>
      </w:r>
      <w:r w:rsidRPr="006007F3">
        <w:rPr>
          <w:u w:val="single"/>
          <w:vertAlign w:val="superscript"/>
        </w:rPr>
        <w:t xml:space="preserve">0 </w:t>
      </w:r>
      <w:r w:rsidRPr="006007F3">
        <w:rPr>
          <w:u w:val="single"/>
        </w:rPr>
        <w:t>ambos da CE/89.</w:t>
      </w:r>
      <w:r>
        <w:t xml:space="preserve"> 4. A ausência de previsão da despesa nas peças orçamentárias não resulta necessariamente na inconstitucionalidade da lei que cria 2 desnega. Em verdade; tal ausência impossibilita a execução da desnega naquele exercício financeiro. Precedentes do STF. 5. Impossibilidade de utilizar Lei Orgânica </w:t>
      </w:r>
      <w:r w:rsidRPr="006007F3">
        <w:rPr>
          <w:i/>
          <w:iCs/>
        </w:rPr>
        <w:t xml:space="preserve">Municipal </w:t>
      </w:r>
      <w:r>
        <w:t>como parâmetro de constitucionalidade. JULGARAM PROCEDENTE. UNANIME².</w:t>
      </w:r>
      <w:r>
        <w:rPr>
          <w:vertAlign w:val="superscript"/>
        </w:rPr>
        <w:footnoteReference w:id="1"/>
      </w:r>
    </w:p>
    <w:p w14:paraId="566D8953" w14:textId="77777777" w:rsidR="00662A8C" w:rsidRDefault="00662A8C" w:rsidP="00662A8C">
      <w:pPr>
        <w:spacing w:after="39"/>
        <w:ind w:left="907" w:right="820" w:firstLine="0"/>
      </w:pPr>
    </w:p>
    <w:p w14:paraId="433A1C07" w14:textId="77777777" w:rsidR="00662A8C" w:rsidRDefault="00662A8C" w:rsidP="00662A8C">
      <w:pPr>
        <w:ind w:left="932" w:right="820"/>
      </w:pPr>
      <w:r>
        <w:t>AÇÃO DIRETA DE INSCONSTITUCIONALIDADE. LEI MUNICIPAL.</w:t>
      </w:r>
    </w:p>
    <w:p w14:paraId="27522172" w14:textId="77777777" w:rsidR="00662A8C" w:rsidRDefault="00662A8C" w:rsidP="00662A8C">
      <w:pPr>
        <w:ind w:left="939" w:right="820"/>
      </w:pPr>
      <w:r>
        <w:t xml:space="preserve">MUNICÍPIO DE SANTA MARIA. </w:t>
      </w:r>
      <w:r>
        <w:rPr>
          <w:u w:val="single" w:color="000000"/>
        </w:rPr>
        <w:t>CRIACÃO DE CONSELHO MUNICIPAL</w:t>
      </w:r>
    </w:p>
    <w:p w14:paraId="14D9D148" w14:textId="77777777" w:rsidR="00662A8C" w:rsidRDefault="00662A8C" w:rsidP="00662A8C">
      <w:pPr>
        <w:spacing w:after="29" w:line="226" w:lineRule="auto"/>
        <w:ind w:left="931" w:right="827" w:hanging="10"/>
      </w:pPr>
      <w:r>
        <w:rPr>
          <w:u w:val="single" w:color="000000"/>
        </w:rPr>
        <w:t>DOS DIREITOS DAS MULHERES. INICIATIVA DO PODER LEGISLATIVO. MATÉRIA OUE VERSA SOBRE ORGANIZACÃO E O FUNCIONAMENTO DA ADMINISTRACÃ</w:t>
      </w:r>
      <w:r>
        <w:t>O. INICIA</w:t>
      </w:r>
      <w:r>
        <w:rPr>
          <w:u w:val="single" w:color="000000"/>
        </w:rPr>
        <w:t>TIVA PRIVATIVA DO PODER EXECUTIVO</w:t>
      </w:r>
      <w:r>
        <w:t>. VIOLAÇÃO AO PRINCÍPIO DA SEPARAÇÃO</w:t>
      </w:r>
    </w:p>
    <w:p w14:paraId="033E79D9" w14:textId="77777777" w:rsidR="00662A8C" w:rsidRDefault="00662A8C" w:rsidP="00662A8C">
      <w:pPr>
        <w:spacing w:after="1" w:line="226" w:lineRule="auto"/>
        <w:ind w:left="931" w:right="827" w:hanging="10"/>
        <w:rPr>
          <w:u w:val="single" w:color="000000"/>
        </w:rPr>
      </w:pPr>
      <w:r>
        <w:t xml:space="preserve">DE PODERES. </w:t>
      </w:r>
      <w:r>
        <w:rPr>
          <w:u w:val="single" w:color="000000"/>
        </w:rPr>
        <w:t xml:space="preserve">Padece de inconstitucionalidade formal e material, por vício de iniciativa e ofensa ao princípio da separação dos poderes. a Lei Municipal 5.548/2011, que instituiu o Conselho Municipal dos Direitos das Mulheres </w:t>
      </w:r>
      <w:r>
        <w:rPr>
          <w:u w:val="single" w:color="000000"/>
        </w:rPr>
        <w:lastRenderedPageBreak/>
        <w:t>por se tratar de matéria cuja competência privativa para legislar é da Administração.</w:t>
      </w:r>
    </w:p>
    <w:p w14:paraId="0ED52046" w14:textId="77777777" w:rsidR="00662A8C" w:rsidRDefault="00662A8C" w:rsidP="00662A8C">
      <w:pPr>
        <w:spacing w:after="1" w:line="226" w:lineRule="auto"/>
        <w:ind w:left="931" w:right="827" w:hanging="10"/>
      </w:pPr>
      <w:r>
        <w:rPr>
          <w:u w:val="single" w:color="000000"/>
        </w:rPr>
        <w:t>Competência exclusiva do Chefe do Executivo</w:t>
      </w:r>
      <w:r>
        <w:t>. Violação ao disposto nos artigos 8</w:t>
      </w:r>
      <w:r>
        <w:rPr>
          <w:vertAlign w:val="superscript"/>
        </w:rPr>
        <w:t>º</w:t>
      </w:r>
      <w:r>
        <w:t xml:space="preserve">, 10, 60, inciso II, e 82, inciso II, III e VII, todos da Constituição Estadual. Precedente. AÇÃO JULGADA PROCEDENTE. UNÂNIME³. </w:t>
      </w:r>
      <w:r>
        <w:rPr>
          <w:vertAlign w:val="superscript"/>
        </w:rPr>
        <w:footnoteReference w:id="2"/>
      </w:r>
    </w:p>
    <w:p w14:paraId="2143D7E1" w14:textId="77777777" w:rsidR="00662A8C" w:rsidRDefault="00662A8C" w:rsidP="00662A8C">
      <w:pPr>
        <w:spacing w:after="1" w:line="226" w:lineRule="auto"/>
        <w:ind w:left="931" w:right="827" w:hanging="10"/>
      </w:pPr>
    </w:p>
    <w:p w14:paraId="42BD90EE" w14:textId="77777777" w:rsidR="00662A8C" w:rsidRDefault="00662A8C" w:rsidP="00662A8C">
      <w:pPr>
        <w:spacing w:after="500"/>
        <w:ind w:left="251" w:right="820" w:firstLine="691"/>
      </w:pPr>
      <w:r>
        <w:t>Diante de todo o exposto, entendemos que o Projeto de Lei 02/2024 aprovado pelo Poder Legislativo, ao tratar de matéria relacionada com a instituição de política municipal de Educação Especial, interfere diretamente na esfera de competência privativa sobre a iniciativa da matéria, sendo portanto, inconstitucional, sugerindo ao Chefe do Poder Executivo Municipal, no exercício do seu poder legal (art. 66-V da Lei Orgânica Municipal), que seja vetado o Projeto, na sua totalidade, devolvendo a matéria para apreciação do Legislativo, nos termos legais e regimentais.</w:t>
      </w:r>
    </w:p>
    <w:p w14:paraId="7D6DCB28" w14:textId="77777777" w:rsidR="00662A8C" w:rsidRDefault="00662A8C" w:rsidP="00662A8C">
      <w:pPr>
        <w:ind w:left="975" w:right="820"/>
      </w:pPr>
      <w:r>
        <w:t xml:space="preserve">É o parecer, </w:t>
      </w:r>
      <w:proofErr w:type="spellStart"/>
      <w:r>
        <w:t>s.m.e</w:t>
      </w:r>
      <w:proofErr w:type="spellEnd"/>
      <w:r>
        <w:t>.</w:t>
      </w:r>
    </w:p>
    <w:p w14:paraId="7817AF6B" w14:textId="77777777" w:rsidR="00662A8C" w:rsidRDefault="00662A8C" w:rsidP="00662A8C">
      <w:pPr>
        <w:spacing w:after="883"/>
        <w:ind w:left="961" w:right="820"/>
      </w:pPr>
      <w:r>
        <w:t>Nova Prata, 28 de março de 2024.</w:t>
      </w:r>
    </w:p>
    <w:p w14:paraId="3FB19FAC" w14:textId="77777777" w:rsidR="00662A8C" w:rsidRDefault="00662A8C" w:rsidP="00662A8C">
      <w:pPr>
        <w:ind w:left="1673" w:right="820"/>
      </w:pPr>
      <w:r>
        <w:t xml:space="preserve">Gilberto </w:t>
      </w:r>
      <w:proofErr w:type="spellStart"/>
      <w:r>
        <w:t>Zilli</w:t>
      </w:r>
      <w:proofErr w:type="spellEnd"/>
      <w:r>
        <w:t xml:space="preserve"> - OAB/RS 22.751</w:t>
      </w:r>
    </w:p>
    <w:p w14:paraId="1C475072" w14:textId="77777777" w:rsidR="00662A8C" w:rsidRDefault="00662A8C" w:rsidP="00662A8C">
      <w:pPr>
        <w:spacing w:after="1362"/>
        <w:ind w:left="1673" w:right="820"/>
      </w:pPr>
      <w:r>
        <w:t>Consultor Jurídico</w:t>
      </w:r>
    </w:p>
    <w:p w14:paraId="76E5D969" w14:textId="77777777" w:rsidR="00662A8C" w:rsidRDefault="00662A8C" w:rsidP="00662A8C">
      <w:pPr>
        <w:spacing w:after="0" w:line="259" w:lineRule="auto"/>
        <w:ind w:left="8590" w:firstLine="0"/>
        <w:jc w:val="left"/>
      </w:pPr>
      <w:r>
        <w:rPr>
          <w:noProof/>
        </w:rPr>
        <w:drawing>
          <wp:inline distT="0" distB="0" distL="0" distR="0" wp14:anchorId="53F2D9B8" wp14:editId="26975697">
            <wp:extent cx="4572" cy="4572"/>
            <wp:effectExtent l="0" t="0" r="0" b="0"/>
            <wp:docPr id="10715" name="Picture 10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" name="Picture 107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BE75" w14:textId="77777777" w:rsidR="00676D8D" w:rsidRDefault="00676D8D"/>
    <w:sectPr w:rsidR="00676D8D" w:rsidSect="00662A8C">
      <w:footnotePr>
        <w:numRestart w:val="eachPage"/>
      </w:footnotePr>
      <w:pgSz w:w="11520" w:h="16344"/>
      <w:pgMar w:top="2836" w:right="888" w:bottom="1401" w:left="15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FE93" w14:textId="77777777" w:rsidR="00940F5E" w:rsidRDefault="00940F5E" w:rsidP="00662A8C">
      <w:pPr>
        <w:spacing w:after="0" w:line="240" w:lineRule="auto"/>
      </w:pPr>
      <w:r>
        <w:separator/>
      </w:r>
    </w:p>
  </w:endnote>
  <w:endnote w:type="continuationSeparator" w:id="0">
    <w:p w14:paraId="2F66AFC0" w14:textId="77777777" w:rsidR="00940F5E" w:rsidRDefault="00940F5E" w:rsidP="0066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1A40" w14:textId="77777777" w:rsidR="00940F5E" w:rsidRDefault="00940F5E" w:rsidP="00662A8C">
      <w:pPr>
        <w:spacing w:after="0" w:line="240" w:lineRule="auto"/>
      </w:pPr>
      <w:r>
        <w:separator/>
      </w:r>
    </w:p>
  </w:footnote>
  <w:footnote w:type="continuationSeparator" w:id="0">
    <w:p w14:paraId="77FC6816" w14:textId="77777777" w:rsidR="00940F5E" w:rsidRDefault="00940F5E" w:rsidP="00662A8C">
      <w:pPr>
        <w:spacing w:after="0" w:line="240" w:lineRule="auto"/>
      </w:pPr>
      <w:r>
        <w:continuationSeparator/>
      </w:r>
    </w:p>
  </w:footnote>
  <w:footnote w:id="1">
    <w:p w14:paraId="16E1A42B" w14:textId="77777777" w:rsidR="00662A8C" w:rsidRDefault="00662A8C" w:rsidP="00662A8C">
      <w:pPr>
        <w:pStyle w:val="footnotedescription"/>
        <w:spacing w:after="13" w:line="254" w:lineRule="auto"/>
        <w:ind w:left="0" w:right="547"/>
      </w:pPr>
    </w:p>
  </w:footnote>
  <w:footnote w:id="2">
    <w:p w14:paraId="6963B9C5" w14:textId="77777777" w:rsidR="00662A8C" w:rsidRDefault="00662A8C" w:rsidP="00662A8C">
      <w:pPr>
        <w:pStyle w:val="footnotedescription"/>
        <w:spacing w:after="0" w:line="268" w:lineRule="auto"/>
        <w:ind w:left="0" w:right="763"/>
        <w:jc w:val="both"/>
      </w:pPr>
    </w:p>
    <w:p w14:paraId="31DAA497" w14:textId="77777777" w:rsidR="00662A8C" w:rsidRDefault="00662A8C" w:rsidP="00662A8C">
      <w:pPr>
        <w:pStyle w:val="footnotedescription"/>
        <w:spacing w:after="0" w:line="268" w:lineRule="auto"/>
        <w:ind w:left="0" w:right="763"/>
        <w:jc w:val="both"/>
      </w:pPr>
      <w:r w:rsidRPr="006007F3">
        <w:rPr>
          <w:rStyle w:val="footnotemark"/>
          <w:sz w:val="40"/>
          <w:szCs w:val="40"/>
        </w:rPr>
        <w:t>²</w:t>
      </w:r>
      <w:r>
        <w:t>Direta de Inconstitucionalidade, nº 70083888917, Tribunal Pleno, Tribunal de Justiça do RS, Relator: Luiz Felipe Brasil Santos, Julgado em: 03-07-2020.</w:t>
      </w:r>
      <w:r>
        <w:rPr>
          <w:noProof/>
        </w:rPr>
        <w:drawing>
          <wp:inline distT="0" distB="0" distL="0" distR="0" wp14:anchorId="270532EA" wp14:editId="0D7F0D6F">
            <wp:extent cx="13716" cy="18288"/>
            <wp:effectExtent l="0" t="0" r="0" b="0"/>
            <wp:docPr id="19881" name="Picture 19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" name="Picture 1988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0F85" w14:textId="77777777" w:rsidR="00662A8C" w:rsidRDefault="00662A8C" w:rsidP="00662A8C">
      <w:pPr>
        <w:pStyle w:val="footnotedescription"/>
        <w:spacing w:after="0" w:line="268" w:lineRule="auto"/>
        <w:ind w:left="0" w:right="763"/>
        <w:jc w:val="both"/>
      </w:pPr>
      <w:r>
        <w:t xml:space="preserve">³Ação Direta de Inconstitucionalidade, </w:t>
      </w:r>
      <w:r>
        <w:rPr>
          <w:sz w:val="18"/>
        </w:rPr>
        <w:t>N</w:t>
      </w:r>
      <w:r>
        <w:rPr>
          <w:sz w:val="18"/>
          <w:vertAlign w:val="superscript"/>
        </w:rPr>
        <w:t xml:space="preserve">O </w:t>
      </w:r>
      <w:r>
        <w:t xml:space="preserve">70058518424, Tribunal Pleno, Tribunal </w:t>
      </w:r>
      <w:r>
        <w:rPr>
          <w:sz w:val="26"/>
        </w:rPr>
        <w:t xml:space="preserve">de </w:t>
      </w:r>
      <w:r>
        <w:t>Justiça do RS, Relator: Isabel Dias Almeida, Julgado em: 01-09-2014.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8D"/>
    <w:rsid w:val="0014707E"/>
    <w:rsid w:val="00225FC0"/>
    <w:rsid w:val="00662A8C"/>
    <w:rsid w:val="00676D8D"/>
    <w:rsid w:val="00940F5E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AD98"/>
  <w15:chartTrackingRefBased/>
  <w15:docId w15:val="{4AF3DAAA-D3A7-4A4E-9F95-113BEA8C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8C"/>
    <w:pPr>
      <w:spacing w:after="3" w:line="260" w:lineRule="auto"/>
      <w:ind w:left="17" w:hanging="3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662A8C"/>
    <w:pPr>
      <w:spacing w:after="6" w:line="261" w:lineRule="auto"/>
      <w:ind w:left="302" w:right="655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footnotedescriptionChar">
    <w:name w:val="footnote description Char"/>
    <w:link w:val="footnotedescription"/>
    <w:rsid w:val="00662A8C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footnotemark">
    <w:name w:val="footnote mark"/>
    <w:hidden/>
    <w:rsid w:val="00662A8C"/>
    <w:rPr>
      <w:rFonts w:ascii="Times New Roman" w:eastAsia="Times New Roman" w:hAnsi="Times New Roman" w:cs="Times New Roman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7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2024-04-05T19:15:00Z</dcterms:created>
  <dcterms:modified xsi:type="dcterms:W3CDTF">2024-04-05T19:15:00Z</dcterms:modified>
</cp:coreProperties>
</file>