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3271" w14:textId="77777777" w:rsidR="00031924" w:rsidRDefault="009A72AB" w:rsidP="00031924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PROJETO DE LEI Nº 1</w:t>
      </w:r>
      <w:r w:rsidR="00031924">
        <w:rPr>
          <w:rFonts w:asciiTheme="minorHAnsi" w:hAnsiTheme="minorHAnsi" w:cs="Arial"/>
          <w:b/>
          <w:sz w:val="28"/>
          <w:szCs w:val="28"/>
        </w:rPr>
        <w:t>9/202</w:t>
      </w:r>
      <w:r>
        <w:rPr>
          <w:rFonts w:asciiTheme="minorHAnsi" w:hAnsiTheme="minorHAnsi" w:cs="Arial"/>
          <w:b/>
          <w:sz w:val="28"/>
          <w:szCs w:val="28"/>
        </w:rPr>
        <w:t>4</w:t>
      </w:r>
    </w:p>
    <w:p w14:paraId="2987F67D" w14:textId="77777777" w:rsidR="009A72AB" w:rsidRDefault="009A72AB" w:rsidP="00031924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14:paraId="6007E04A" w14:textId="77777777" w:rsidR="00031924" w:rsidRDefault="00031924" w:rsidP="00031924">
      <w:pPr>
        <w:spacing w:after="0" w:line="240" w:lineRule="auto"/>
        <w:ind w:left="2977"/>
        <w:jc w:val="both"/>
      </w:pPr>
    </w:p>
    <w:p w14:paraId="293470A5" w14:textId="77777777" w:rsidR="00031924" w:rsidRDefault="009A72AB" w:rsidP="009A72AB">
      <w:pPr>
        <w:spacing w:after="0" w:line="240" w:lineRule="auto"/>
        <w:ind w:left="3119"/>
        <w:jc w:val="right"/>
        <w:rPr>
          <w:rFonts w:asciiTheme="minorHAnsi" w:hAnsiTheme="minorHAnsi" w:cs="Arial"/>
          <w:b/>
          <w:sz w:val="28"/>
          <w:szCs w:val="28"/>
        </w:rPr>
      </w:pPr>
      <w:bookmarkStart w:id="0" w:name="OLE_LINK2"/>
      <w:bookmarkStart w:id="1" w:name="OLE_LINK1"/>
      <w:r>
        <w:rPr>
          <w:rFonts w:asciiTheme="minorHAnsi" w:hAnsiTheme="minorHAnsi" w:cs="Arial"/>
          <w:b/>
          <w:sz w:val="28"/>
          <w:szCs w:val="28"/>
        </w:rPr>
        <w:t>Institui o Programa Infância a Salvo</w:t>
      </w:r>
      <w:r w:rsidR="00031924">
        <w:rPr>
          <w:rFonts w:asciiTheme="minorHAnsi" w:hAnsiTheme="minorHAnsi" w:cs="Arial"/>
          <w:b/>
          <w:sz w:val="28"/>
          <w:szCs w:val="28"/>
        </w:rPr>
        <w:t>.</w:t>
      </w:r>
    </w:p>
    <w:bookmarkEnd w:id="0"/>
    <w:bookmarkEnd w:id="1"/>
    <w:p w14:paraId="5BD223C9" w14:textId="77777777" w:rsidR="00031924" w:rsidRDefault="00031924" w:rsidP="00031924">
      <w:pPr>
        <w:spacing w:after="0" w:line="240" w:lineRule="auto"/>
        <w:ind w:left="2268"/>
        <w:jc w:val="both"/>
        <w:rPr>
          <w:rFonts w:asciiTheme="minorHAnsi" w:hAnsiTheme="minorHAnsi" w:cs="Arial"/>
          <w:sz w:val="28"/>
          <w:szCs w:val="28"/>
        </w:rPr>
      </w:pPr>
    </w:p>
    <w:p w14:paraId="27B3B88D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390DDC">
        <w:rPr>
          <w:rFonts w:asciiTheme="minorHAnsi" w:hAnsiTheme="minorHAnsi" w:cs="Arial"/>
          <w:b/>
          <w:sz w:val="28"/>
          <w:szCs w:val="28"/>
        </w:rPr>
        <w:t>Art. 1º</w:t>
      </w:r>
      <w:r w:rsidRPr="00390DDC">
        <w:rPr>
          <w:rFonts w:asciiTheme="minorHAnsi" w:hAnsiTheme="minorHAnsi" w:cs="Arial"/>
          <w:sz w:val="28"/>
          <w:szCs w:val="28"/>
        </w:rPr>
        <w:t xml:space="preserve"> Fica instituído o Programa Infância a Salvo, voltado à prevenção de sequestros de crianças ou adolescentes.</w:t>
      </w:r>
    </w:p>
    <w:p w14:paraId="34BBCD98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23CB07ED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390DDC">
        <w:rPr>
          <w:rFonts w:asciiTheme="minorHAnsi" w:hAnsiTheme="minorHAnsi" w:cs="Arial"/>
          <w:b/>
          <w:sz w:val="28"/>
          <w:szCs w:val="28"/>
        </w:rPr>
        <w:t>Art. 2º</w:t>
      </w:r>
      <w:r w:rsidRPr="00390DDC">
        <w:rPr>
          <w:rFonts w:asciiTheme="minorHAnsi" w:hAnsiTheme="minorHAnsi" w:cs="Arial"/>
          <w:sz w:val="28"/>
          <w:szCs w:val="28"/>
        </w:rPr>
        <w:t xml:space="preserve"> O Programa de que trata esta Lei consistirá no incentivo, pelo Poder Público, da adoção das seguintes práticas:</w:t>
      </w:r>
    </w:p>
    <w:p w14:paraId="3EFBE26B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6029FC1C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390DDC">
        <w:rPr>
          <w:rFonts w:asciiTheme="minorHAnsi" w:hAnsiTheme="minorHAnsi" w:cs="Arial"/>
          <w:sz w:val="28"/>
          <w:szCs w:val="28"/>
        </w:rPr>
        <w:t xml:space="preserve">I – </w:t>
      </w:r>
      <w:proofErr w:type="gramStart"/>
      <w:r w:rsidRPr="00390DDC">
        <w:rPr>
          <w:rFonts w:asciiTheme="minorHAnsi" w:hAnsiTheme="minorHAnsi" w:cs="Arial"/>
          <w:sz w:val="28"/>
          <w:szCs w:val="28"/>
        </w:rPr>
        <w:t>sinalização</w:t>
      </w:r>
      <w:proofErr w:type="gramEnd"/>
      <w:r w:rsidRPr="00390DDC">
        <w:rPr>
          <w:rFonts w:asciiTheme="minorHAnsi" w:hAnsiTheme="minorHAnsi" w:cs="Arial"/>
          <w:sz w:val="28"/>
          <w:szCs w:val="28"/>
        </w:rPr>
        <w:t>, por crianças e adolescentes que necessitem de socorro, por meio do gesto de levantar a mão, com a palma voltada para outra pessoa, encostando o polegar na palma da mão e dobrando os dedos sobre o polegar;</w:t>
      </w:r>
    </w:p>
    <w:p w14:paraId="45B9A4D3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7DF506A5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390DDC">
        <w:rPr>
          <w:rFonts w:asciiTheme="minorHAnsi" w:hAnsiTheme="minorHAnsi" w:cs="Arial"/>
          <w:sz w:val="28"/>
          <w:szCs w:val="28"/>
        </w:rPr>
        <w:t xml:space="preserve">II – </w:t>
      </w:r>
      <w:proofErr w:type="gramStart"/>
      <w:r w:rsidRPr="00390DDC">
        <w:rPr>
          <w:rFonts w:asciiTheme="minorHAnsi" w:hAnsiTheme="minorHAnsi" w:cs="Arial"/>
          <w:sz w:val="28"/>
          <w:szCs w:val="28"/>
        </w:rPr>
        <w:t>imediata</w:t>
      </w:r>
      <w:proofErr w:type="gramEnd"/>
      <w:r w:rsidRPr="00390DDC">
        <w:rPr>
          <w:rFonts w:asciiTheme="minorHAnsi" w:hAnsiTheme="minorHAnsi" w:cs="Arial"/>
          <w:sz w:val="28"/>
          <w:szCs w:val="28"/>
        </w:rPr>
        <w:t xml:space="preserve"> comunicação, por pessoas que identificarem a sinalização referida no inc</w:t>
      </w:r>
      <w:r>
        <w:rPr>
          <w:rFonts w:asciiTheme="minorHAnsi" w:hAnsiTheme="minorHAnsi" w:cs="Arial"/>
          <w:sz w:val="28"/>
          <w:szCs w:val="28"/>
        </w:rPr>
        <w:t>iso</w:t>
      </w:r>
      <w:r w:rsidRPr="00390DDC">
        <w:rPr>
          <w:rFonts w:asciiTheme="minorHAnsi" w:hAnsiTheme="minorHAnsi" w:cs="Arial"/>
          <w:sz w:val="28"/>
          <w:szCs w:val="28"/>
        </w:rPr>
        <w:t xml:space="preserve"> I deste artigo, ao serviço de emergência da Brigada Militar; e</w:t>
      </w:r>
    </w:p>
    <w:p w14:paraId="3C0CD989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54021E55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390DDC">
        <w:rPr>
          <w:rFonts w:asciiTheme="minorHAnsi" w:hAnsiTheme="minorHAnsi" w:cs="Arial"/>
          <w:sz w:val="28"/>
          <w:szCs w:val="28"/>
        </w:rPr>
        <w:t>III – abordagem, por policiais ou guardas municipais que identificarem a sinalização referida no inc</w:t>
      </w:r>
      <w:r>
        <w:rPr>
          <w:rFonts w:asciiTheme="minorHAnsi" w:hAnsiTheme="minorHAnsi" w:cs="Arial"/>
          <w:sz w:val="28"/>
          <w:szCs w:val="28"/>
        </w:rPr>
        <w:t>iso</w:t>
      </w:r>
      <w:r w:rsidRPr="00390DDC">
        <w:rPr>
          <w:rFonts w:asciiTheme="minorHAnsi" w:hAnsiTheme="minorHAnsi" w:cs="Arial"/>
          <w:sz w:val="28"/>
          <w:szCs w:val="28"/>
        </w:rPr>
        <w:t xml:space="preserve"> I deste artigo, das crianças ou adolescentes e de seus acompanhantes, encaminhando-os às autoridades competentes e acionando o Conselho Tutelar.</w:t>
      </w:r>
    </w:p>
    <w:p w14:paraId="70527A3E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272894C9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390DDC">
        <w:rPr>
          <w:rFonts w:asciiTheme="minorHAnsi" w:hAnsiTheme="minorHAnsi" w:cs="Arial"/>
          <w:b/>
          <w:sz w:val="28"/>
          <w:szCs w:val="28"/>
        </w:rPr>
        <w:t>Art. 3º</w:t>
      </w:r>
      <w:r w:rsidRPr="00390DDC">
        <w:rPr>
          <w:rFonts w:asciiTheme="minorHAnsi" w:hAnsiTheme="minorHAnsi" w:cs="Arial"/>
          <w:sz w:val="28"/>
          <w:szCs w:val="28"/>
        </w:rPr>
        <w:t xml:space="preserve"> O Executivo Municipal poderá, de maneira independente ou por meio de parcerias com Secretarias e instituições da sociedade organizada, promover a divulgação do Programa instituído por esta Lei, visando à conscientização acerca da adoção da sinalização referida no inc</w:t>
      </w:r>
      <w:r>
        <w:rPr>
          <w:rFonts w:asciiTheme="minorHAnsi" w:hAnsiTheme="minorHAnsi" w:cs="Arial"/>
          <w:sz w:val="28"/>
          <w:szCs w:val="28"/>
        </w:rPr>
        <w:t>iso</w:t>
      </w:r>
      <w:r w:rsidRPr="00390DDC">
        <w:rPr>
          <w:rFonts w:asciiTheme="minorHAnsi" w:hAnsiTheme="minorHAnsi" w:cs="Arial"/>
          <w:sz w:val="28"/>
          <w:szCs w:val="28"/>
        </w:rPr>
        <w:t xml:space="preserve"> I do art. 2º desta Lei.</w:t>
      </w:r>
    </w:p>
    <w:p w14:paraId="5AE0AB06" w14:textId="77777777" w:rsidR="00390DDC" w:rsidRP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780DF45F" w14:textId="77777777" w:rsidR="00390DDC" w:rsidRDefault="00390DDC" w:rsidP="00390DDC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390DDC">
        <w:rPr>
          <w:rFonts w:asciiTheme="minorHAnsi" w:hAnsiTheme="minorHAnsi" w:cs="Arial"/>
          <w:b/>
          <w:sz w:val="28"/>
          <w:szCs w:val="28"/>
        </w:rPr>
        <w:t>Art. 4º</w:t>
      </w:r>
      <w:r w:rsidRPr="00390DDC">
        <w:rPr>
          <w:rFonts w:asciiTheme="minorHAnsi" w:hAnsiTheme="minorHAnsi" w:cs="Arial"/>
          <w:sz w:val="28"/>
          <w:szCs w:val="28"/>
        </w:rPr>
        <w:t xml:space="preserve"> Esta Lei entra em vigor na data de sua publicação.</w:t>
      </w:r>
    </w:p>
    <w:p w14:paraId="4A64CFA1" w14:textId="77777777" w:rsidR="00390DDC" w:rsidRPr="00390DDC" w:rsidRDefault="00390DDC" w:rsidP="008A6B03">
      <w:pPr>
        <w:spacing w:after="0" w:line="240" w:lineRule="auto"/>
        <w:jc w:val="right"/>
        <w:rPr>
          <w:rFonts w:asciiTheme="minorHAnsi" w:hAnsiTheme="minorHAnsi" w:cs="Arial"/>
          <w:sz w:val="28"/>
          <w:szCs w:val="28"/>
        </w:rPr>
      </w:pPr>
    </w:p>
    <w:p w14:paraId="187E3BB7" w14:textId="77777777" w:rsidR="002E74CD" w:rsidRDefault="002E74CD" w:rsidP="002E74CD">
      <w:pPr>
        <w:spacing w:after="0" w:line="240" w:lineRule="auto"/>
        <w:ind w:firstLine="851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Nova </w:t>
      </w:r>
      <w:proofErr w:type="spellStart"/>
      <w:r>
        <w:rPr>
          <w:rFonts w:asciiTheme="minorHAnsi" w:hAnsiTheme="minorHAnsi" w:cs="Arial"/>
          <w:sz w:val="28"/>
          <w:szCs w:val="28"/>
        </w:rPr>
        <w:t>Prata-RS</w:t>
      </w:r>
      <w:proofErr w:type="spellEnd"/>
      <w:r>
        <w:rPr>
          <w:rFonts w:asciiTheme="minorHAnsi" w:hAnsiTheme="minorHAnsi" w:cs="Arial"/>
          <w:sz w:val="28"/>
          <w:szCs w:val="28"/>
        </w:rPr>
        <w:t>, 21 de novembro de 2024.</w:t>
      </w:r>
    </w:p>
    <w:p w14:paraId="3DC5A85B" w14:textId="77777777" w:rsidR="008A6B03" w:rsidRDefault="008A6B03" w:rsidP="008A6B03">
      <w:pPr>
        <w:spacing w:after="0" w:line="240" w:lineRule="auto"/>
        <w:ind w:firstLine="851"/>
        <w:jc w:val="right"/>
        <w:rPr>
          <w:rFonts w:asciiTheme="minorHAnsi" w:hAnsiTheme="minorHAnsi" w:cs="Arial"/>
          <w:sz w:val="28"/>
          <w:szCs w:val="28"/>
        </w:rPr>
      </w:pPr>
    </w:p>
    <w:p w14:paraId="62D892D5" w14:textId="77777777" w:rsidR="008A6B03" w:rsidRDefault="008A6B03" w:rsidP="008A6B03">
      <w:pPr>
        <w:spacing w:after="0" w:line="240" w:lineRule="auto"/>
        <w:ind w:firstLine="851"/>
        <w:jc w:val="right"/>
        <w:rPr>
          <w:rFonts w:asciiTheme="minorHAnsi" w:hAnsiTheme="minorHAnsi" w:cs="Arial"/>
          <w:sz w:val="28"/>
          <w:szCs w:val="28"/>
        </w:rPr>
      </w:pPr>
    </w:p>
    <w:p w14:paraId="2985E52C" w14:textId="77777777" w:rsidR="008A6B03" w:rsidRDefault="008A6B03" w:rsidP="008A6B03">
      <w:pPr>
        <w:spacing w:after="0" w:line="240" w:lineRule="auto"/>
        <w:ind w:firstLine="851"/>
        <w:jc w:val="right"/>
        <w:rPr>
          <w:rFonts w:asciiTheme="minorHAnsi" w:hAnsiTheme="minorHAnsi" w:cs="Arial"/>
          <w:sz w:val="28"/>
          <w:szCs w:val="28"/>
        </w:rPr>
      </w:pPr>
    </w:p>
    <w:p w14:paraId="10B5A320" w14:textId="77777777" w:rsidR="008A6B03" w:rsidRDefault="008A6B03" w:rsidP="008A6B03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bookmarkStart w:id="2" w:name="OLE_LINK3"/>
      <w:bookmarkStart w:id="3" w:name="OLE_LINK4"/>
      <w:r>
        <w:rPr>
          <w:rFonts w:asciiTheme="minorHAnsi" w:hAnsiTheme="minorHAnsi" w:cs="Arial"/>
          <w:sz w:val="28"/>
          <w:szCs w:val="28"/>
        </w:rPr>
        <w:t>___________________</w:t>
      </w:r>
    </w:p>
    <w:p w14:paraId="233FC9CF" w14:textId="77777777" w:rsidR="008A6B03" w:rsidRDefault="008A6B03" w:rsidP="008A6B03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João Carlos Paim</w:t>
      </w:r>
    </w:p>
    <w:p w14:paraId="612DD31A" w14:textId="77777777" w:rsidR="008A6B03" w:rsidRDefault="008A6B03" w:rsidP="008A6B03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Vereador - Republicanos</w:t>
      </w:r>
    </w:p>
    <w:bookmarkEnd w:id="2"/>
    <w:bookmarkEnd w:id="3"/>
    <w:p w14:paraId="36088289" w14:textId="77777777" w:rsidR="00390DDC" w:rsidRDefault="00390DDC" w:rsidP="00E8322F">
      <w:pPr>
        <w:spacing w:after="0" w:line="240" w:lineRule="auto"/>
        <w:ind w:firstLine="851"/>
        <w:jc w:val="both"/>
        <w:rPr>
          <w:rFonts w:asciiTheme="minorHAnsi" w:hAnsiTheme="minorHAnsi" w:cs="Arial"/>
          <w:b/>
          <w:sz w:val="28"/>
          <w:szCs w:val="28"/>
        </w:rPr>
      </w:pPr>
    </w:p>
    <w:p w14:paraId="7F847F6F" w14:textId="77777777" w:rsidR="00390DDC" w:rsidRDefault="00390DDC" w:rsidP="00E8322F">
      <w:pPr>
        <w:spacing w:after="0" w:line="240" w:lineRule="auto"/>
        <w:ind w:firstLine="851"/>
        <w:jc w:val="both"/>
        <w:rPr>
          <w:rFonts w:asciiTheme="minorHAnsi" w:hAnsiTheme="minorHAnsi" w:cs="Arial"/>
          <w:b/>
          <w:sz w:val="28"/>
          <w:szCs w:val="28"/>
        </w:rPr>
      </w:pPr>
    </w:p>
    <w:p w14:paraId="1919B1F9" w14:textId="77777777" w:rsidR="00031924" w:rsidRDefault="007721AB" w:rsidP="008A6B03">
      <w:pPr>
        <w:spacing w:line="259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lastRenderedPageBreak/>
        <w:t>JUSTIFICATIVA</w:t>
      </w:r>
    </w:p>
    <w:p w14:paraId="09CD5F9F" w14:textId="77777777" w:rsidR="007721AB" w:rsidRDefault="007721AB" w:rsidP="00031924">
      <w:pPr>
        <w:spacing w:after="0" w:line="240" w:lineRule="auto"/>
        <w:jc w:val="both"/>
        <w:rPr>
          <w:rFonts w:asciiTheme="minorHAnsi" w:hAnsiTheme="minorHAnsi" w:cs="Arial"/>
          <w:sz w:val="28"/>
          <w:szCs w:val="28"/>
        </w:rPr>
      </w:pPr>
    </w:p>
    <w:p w14:paraId="26DA1926" w14:textId="77777777" w:rsidR="007721AB" w:rsidRPr="007721AB" w:rsidRDefault="007721AB" w:rsidP="007721AB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7721AB">
        <w:rPr>
          <w:rFonts w:asciiTheme="minorHAnsi" w:hAnsiTheme="minorHAnsi" w:cs="Arial"/>
          <w:sz w:val="28"/>
          <w:szCs w:val="28"/>
        </w:rPr>
        <w:t xml:space="preserve">O presente Projeto de Lei trata de tema de relevante interesse público, tendo em vista o dever e a necessidade de proteção de crianças e adolescentes e, não somente isso, a importância de fornecer um método prático, eficiente e de custo zero para que essas vítimas de sequestro ou roubos possam pedir socorro de modo discreto. </w:t>
      </w:r>
    </w:p>
    <w:p w14:paraId="18039E19" w14:textId="77777777" w:rsidR="007721AB" w:rsidRPr="007721AB" w:rsidRDefault="007721AB" w:rsidP="007721AB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7721AB">
        <w:rPr>
          <w:rFonts w:asciiTheme="minorHAnsi" w:hAnsiTheme="minorHAnsi" w:cs="Arial"/>
          <w:sz w:val="28"/>
          <w:szCs w:val="28"/>
        </w:rPr>
        <w:t xml:space="preserve">A Constituição da República é clara ao trazer que é </w:t>
      </w:r>
      <w:r w:rsidRPr="007721AB">
        <w:rPr>
          <w:rFonts w:asciiTheme="minorHAnsi" w:hAnsiTheme="minorHAnsi" w:cs="Arial"/>
          <w:sz w:val="28"/>
          <w:szCs w:val="28"/>
          <w:u w:val="single"/>
        </w:rPr>
        <w:t>dever</w:t>
      </w:r>
      <w:r w:rsidRPr="007721AB">
        <w:rPr>
          <w:rFonts w:asciiTheme="minorHAnsi" w:hAnsiTheme="minorHAnsi" w:cs="Arial"/>
          <w:sz w:val="28"/>
          <w:szCs w:val="28"/>
        </w:rPr>
        <w:t xml:space="preserve"> da família, da </w:t>
      </w:r>
      <w:r w:rsidRPr="008A6B03">
        <w:rPr>
          <w:rFonts w:asciiTheme="minorHAnsi" w:hAnsiTheme="minorHAnsi" w:cs="Arial"/>
          <w:sz w:val="28"/>
          <w:szCs w:val="28"/>
          <w:u w:val="single"/>
        </w:rPr>
        <w:t>sociedade</w:t>
      </w:r>
      <w:r w:rsidRPr="007721AB">
        <w:rPr>
          <w:rFonts w:asciiTheme="minorHAnsi" w:hAnsiTheme="minorHAnsi" w:cs="Arial"/>
          <w:sz w:val="28"/>
          <w:szCs w:val="28"/>
        </w:rPr>
        <w:t xml:space="preserve"> e do </w:t>
      </w:r>
      <w:r w:rsidRPr="008A6B03">
        <w:rPr>
          <w:rFonts w:asciiTheme="minorHAnsi" w:hAnsiTheme="minorHAnsi" w:cs="Arial"/>
          <w:sz w:val="28"/>
          <w:szCs w:val="28"/>
          <w:u w:val="single"/>
        </w:rPr>
        <w:t>estado</w:t>
      </w:r>
      <w:r w:rsidRPr="007721AB">
        <w:rPr>
          <w:rFonts w:asciiTheme="minorHAnsi" w:hAnsiTheme="minorHAnsi" w:cs="Arial"/>
          <w:sz w:val="28"/>
          <w:szCs w:val="28"/>
        </w:rPr>
        <w:t xml:space="preserve"> assegurar à criança e ao adolescente o direito à vida, à saúde e à </w:t>
      </w:r>
      <w:r w:rsidRPr="008A6B03">
        <w:rPr>
          <w:rFonts w:asciiTheme="minorHAnsi" w:hAnsiTheme="minorHAnsi" w:cs="Arial"/>
          <w:sz w:val="28"/>
          <w:szCs w:val="28"/>
          <w:u w:val="single"/>
        </w:rPr>
        <w:t>segurança</w:t>
      </w:r>
      <w:r w:rsidRPr="007721AB">
        <w:rPr>
          <w:rFonts w:asciiTheme="minorHAnsi" w:hAnsiTheme="minorHAnsi" w:cs="Arial"/>
          <w:sz w:val="28"/>
          <w:szCs w:val="28"/>
        </w:rPr>
        <w:t xml:space="preserve">, pondo-os a salvo de toda forma de negligência, discriminação, exploração, </w:t>
      </w:r>
      <w:r w:rsidRPr="008A6B03">
        <w:rPr>
          <w:rFonts w:asciiTheme="minorHAnsi" w:hAnsiTheme="minorHAnsi" w:cs="Arial"/>
          <w:sz w:val="28"/>
          <w:szCs w:val="28"/>
          <w:u w:val="single"/>
        </w:rPr>
        <w:t>violência</w:t>
      </w:r>
      <w:r w:rsidRPr="007721AB">
        <w:rPr>
          <w:rFonts w:asciiTheme="minorHAnsi" w:hAnsiTheme="minorHAnsi" w:cs="Arial"/>
          <w:sz w:val="28"/>
          <w:szCs w:val="28"/>
        </w:rPr>
        <w:t>, crueldade e opressão.</w:t>
      </w:r>
    </w:p>
    <w:p w14:paraId="5DD4F002" w14:textId="77777777" w:rsidR="007721AB" w:rsidRPr="007721AB" w:rsidRDefault="007721AB" w:rsidP="007721AB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7721AB">
        <w:rPr>
          <w:rFonts w:asciiTheme="minorHAnsi" w:hAnsiTheme="minorHAnsi" w:cs="Arial"/>
          <w:sz w:val="28"/>
          <w:szCs w:val="28"/>
        </w:rPr>
        <w:t xml:space="preserve">No mesmo sentido, o art. 260 da Constituição Estadual elenca a responsabilidade do Estado em desenvolver políticas e programas de assistência social e </w:t>
      </w:r>
      <w:r w:rsidRPr="008A6B03">
        <w:rPr>
          <w:rFonts w:asciiTheme="minorHAnsi" w:hAnsiTheme="minorHAnsi" w:cs="Arial"/>
          <w:sz w:val="28"/>
          <w:szCs w:val="28"/>
          <w:u w:val="single"/>
        </w:rPr>
        <w:t>proteção à criança, ao adolescente e ao jovem</w:t>
      </w:r>
      <w:r w:rsidRPr="007721AB">
        <w:rPr>
          <w:rFonts w:asciiTheme="minorHAnsi" w:hAnsiTheme="minorHAnsi" w:cs="Arial"/>
          <w:sz w:val="28"/>
          <w:szCs w:val="28"/>
        </w:rPr>
        <w:t>. Ainda, corroborado com as legislações anteriormente citadas, a Lei Orgânica do Município de Porto Alegre, também disciplina a matéria:</w:t>
      </w:r>
    </w:p>
    <w:p w14:paraId="4D086F24" w14:textId="77777777" w:rsidR="007721AB" w:rsidRPr="008A6B03" w:rsidRDefault="007721AB" w:rsidP="008A6B03">
      <w:pPr>
        <w:spacing w:after="0" w:line="240" w:lineRule="auto"/>
        <w:ind w:left="993"/>
        <w:jc w:val="both"/>
        <w:rPr>
          <w:rFonts w:asciiTheme="minorHAnsi" w:hAnsiTheme="minorHAnsi" w:cs="Arial"/>
          <w:i/>
          <w:sz w:val="26"/>
          <w:szCs w:val="26"/>
        </w:rPr>
      </w:pPr>
      <w:r w:rsidRPr="008A6B03">
        <w:rPr>
          <w:rFonts w:asciiTheme="minorHAnsi" w:hAnsiTheme="minorHAnsi" w:cs="Arial"/>
          <w:i/>
          <w:sz w:val="26"/>
          <w:szCs w:val="26"/>
        </w:rPr>
        <w:t xml:space="preserve">Art. 151.  O Município, juntamente com órgãos e instituições estaduais e federais, </w:t>
      </w:r>
      <w:r w:rsidRPr="008A6B03">
        <w:rPr>
          <w:rFonts w:asciiTheme="minorHAnsi" w:hAnsiTheme="minorHAnsi" w:cs="Arial"/>
          <w:i/>
          <w:sz w:val="26"/>
          <w:szCs w:val="26"/>
          <w:u w:val="single"/>
        </w:rPr>
        <w:t>criará mecanismos para coibir a violência doméstica</w:t>
      </w:r>
      <w:r w:rsidRPr="008A6B03">
        <w:rPr>
          <w:rFonts w:asciiTheme="minorHAnsi" w:hAnsiTheme="minorHAnsi" w:cs="Arial"/>
          <w:i/>
          <w:sz w:val="26"/>
          <w:szCs w:val="26"/>
        </w:rPr>
        <w:t xml:space="preserve">, instituindo serviços de apoio integral às mulheres e </w:t>
      </w:r>
      <w:r w:rsidRPr="008A6B03">
        <w:rPr>
          <w:rFonts w:asciiTheme="minorHAnsi" w:hAnsiTheme="minorHAnsi" w:cs="Arial"/>
          <w:i/>
          <w:sz w:val="26"/>
          <w:szCs w:val="26"/>
          <w:u w:val="single"/>
        </w:rPr>
        <w:t>crianças vítimas dessa violência</w:t>
      </w:r>
      <w:r w:rsidRPr="008A6B03">
        <w:rPr>
          <w:rFonts w:asciiTheme="minorHAnsi" w:hAnsiTheme="minorHAnsi" w:cs="Arial"/>
          <w:i/>
          <w:sz w:val="26"/>
          <w:szCs w:val="26"/>
        </w:rPr>
        <w:t>. (grifo nosso)</w:t>
      </w:r>
    </w:p>
    <w:p w14:paraId="579C9FED" w14:textId="77777777" w:rsidR="007721AB" w:rsidRPr="007721AB" w:rsidRDefault="007721AB" w:rsidP="007721AB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7721AB">
        <w:rPr>
          <w:rFonts w:asciiTheme="minorHAnsi" w:hAnsiTheme="minorHAnsi" w:cs="Arial"/>
          <w:sz w:val="28"/>
          <w:szCs w:val="28"/>
        </w:rPr>
        <w:t xml:space="preserve">Por fim, o Estatuto da Criança e do Adolescente (Lei Federal n° 8.069, de 13 de julho de 1990, e alterações posteriores) estabelece, em seu art. 4º, parágrafo único, alínea </w:t>
      </w:r>
      <w:proofErr w:type="gramStart"/>
      <w:r w:rsidRPr="008A6B03">
        <w:rPr>
          <w:rFonts w:asciiTheme="minorHAnsi" w:hAnsiTheme="minorHAnsi" w:cs="Arial"/>
          <w:i/>
          <w:sz w:val="28"/>
          <w:szCs w:val="28"/>
        </w:rPr>
        <w:t>a</w:t>
      </w:r>
      <w:r w:rsidRPr="007721AB">
        <w:rPr>
          <w:rFonts w:asciiTheme="minorHAnsi" w:hAnsiTheme="minorHAnsi" w:cs="Arial"/>
          <w:sz w:val="28"/>
          <w:szCs w:val="28"/>
        </w:rPr>
        <w:t>, a</w:t>
      </w:r>
      <w:proofErr w:type="gramEnd"/>
      <w:r w:rsidRPr="007721AB">
        <w:rPr>
          <w:rFonts w:asciiTheme="minorHAnsi" w:hAnsiTheme="minorHAnsi" w:cs="Arial"/>
          <w:sz w:val="28"/>
          <w:szCs w:val="28"/>
        </w:rPr>
        <w:t xml:space="preserve"> garantia de prioridade na proteção e socorro de crianças e adolescentes em quaisquer circunstâncias. </w:t>
      </w:r>
    </w:p>
    <w:p w14:paraId="2EB03DDC" w14:textId="77777777" w:rsidR="007721AB" w:rsidRPr="007721AB" w:rsidRDefault="007721AB" w:rsidP="007721AB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7721AB">
        <w:rPr>
          <w:rFonts w:asciiTheme="minorHAnsi" w:hAnsiTheme="minorHAnsi" w:cs="Arial"/>
          <w:sz w:val="28"/>
          <w:szCs w:val="28"/>
        </w:rPr>
        <w:t>Sendo assim, com farto amparo legal e diante da relevância da presente proposição, peço apoio dos nobres pares para a aprovação do Projeto de Lei em comento.</w:t>
      </w:r>
    </w:p>
    <w:p w14:paraId="3A41F6F1" w14:textId="77777777" w:rsidR="007721AB" w:rsidRDefault="007721AB" w:rsidP="007721AB">
      <w:pPr>
        <w:spacing w:after="0" w:line="24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0FAB431C" w14:textId="77777777" w:rsidR="00C8239D" w:rsidRDefault="00C8239D" w:rsidP="00C8239D">
      <w:pPr>
        <w:spacing w:after="0" w:line="240" w:lineRule="auto"/>
        <w:ind w:firstLine="851"/>
        <w:jc w:val="right"/>
        <w:rPr>
          <w:rFonts w:asciiTheme="minorHAnsi" w:hAnsiTheme="minorHAnsi" w:cs="Arial"/>
          <w:sz w:val="28"/>
          <w:szCs w:val="28"/>
        </w:rPr>
      </w:pPr>
      <w:bookmarkStart w:id="4" w:name="OLE_LINK5"/>
      <w:bookmarkStart w:id="5" w:name="OLE_LINK6"/>
      <w:r>
        <w:rPr>
          <w:rFonts w:asciiTheme="minorHAnsi" w:hAnsiTheme="minorHAnsi" w:cs="Arial"/>
          <w:sz w:val="28"/>
          <w:szCs w:val="28"/>
        </w:rPr>
        <w:t xml:space="preserve">Nova </w:t>
      </w:r>
      <w:proofErr w:type="spellStart"/>
      <w:r>
        <w:rPr>
          <w:rFonts w:asciiTheme="minorHAnsi" w:hAnsiTheme="minorHAnsi" w:cs="Arial"/>
          <w:sz w:val="28"/>
          <w:szCs w:val="28"/>
        </w:rPr>
        <w:t>Prata-RS</w:t>
      </w:r>
      <w:proofErr w:type="spellEnd"/>
      <w:r>
        <w:rPr>
          <w:rFonts w:asciiTheme="minorHAnsi" w:hAnsiTheme="minorHAnsi" w:cs="Arial"/>
          <w:sz w:val="28"/>
          <w:szCs w:val="28"/>
        </w:rPr>
        <w:t>, 21 de novembro de 2024.</w:t>
      </w:r>
    </w:p>
    <w:bookmarkEnd w:id="4"/>
    <w:bookmarkEnd w:id="5"/>
    <w:p w14:paraId="383A4E8E" w14:textId="77777777" w:rsidR="00C8239D" w:rsidRDefault="00C8239D" w:rsidP="00C8239D">
      <w:pPr>
        <w:spacing w:after="0" w:line="240" w:lineRule="auto"/>
        <w:ind w:firstLine="851"/>
        <w:jc w:val="right"/>
        <w:rPr>
          <w:rFonts w:asciiTheme="minorHAnsi" w:hAnsiTheme="minorHAnsi" w:cs="Arial"/>
          <w:sz w:val="28"/>
          <w:szCs w:val="28"/>
        </w:rPr>
      </w:pPr>
    </w:p>
    <w:p w14:paraId="2FE47F12" w14:textId="77777777" w:rsidR="00C8239D" w:rsidRDefault="00C8239D" w:rsidP="00C8239D">
      <w:pPr>
        <w:spacing w:after="0" w:line="240" w:lineRule="auto"/>
        <w:ind w:firstLine="851"/>
        <w:jc w:val="right"/>
        <w:rPr>
          <w:rFonts w:asciiTheme="minorHAnsi" w:hAnsiTheme="minorHAnsi" w:cs="Arial"/>
          <w:sz w:val="28"/>
          <w:szCs w:val="28"/>
        </w:rPr>
      </w:pPr>
    </w:p>
    <w:p w14:paraId="6BEB9513" w14:textId="77777777" w:rsidR="00C8239D" w:rsidRDefault="00C8239D" w:rsidP="00C8239D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</w:p>
    <w:p w14:paraId="47C2FB4E" w14:textId="77777777" w:rsidR="00C8239D" w:rsidRDefault="00C8239D" w:rsidP="00C8239D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___________________</w:t>
      </w:r>
    </w:p>
    <w:p w14:paraId="1E2FAD7D" w14:textId="77777777" w:rsidR="00C8239D" w:rsidRDefault="00C8239D" w:rsidP="00C8239D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João Carlos Paim</w:t>
      </w:r>
    </w:p>
    <w:p w14:paraId="261F5932" w14:textId="77777777" w:rsidR="00A6640F" w:rsidRPr="00E8322F" w:rsidRDefault="00C8239D" w:rsidP="00203FFC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Vereador - Republicanos</w:t>
      </w:r>
    </w:p>
    <w:sectPr w:rsidR="00A6640F" w:rsidRPr="00E8322F" w:rsidSect="008A6B03">
      <w:pgSz w:w="11906" w:h="16838"/>
      <w:pgMar w:top="283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AE"/>
    <w:rsid w:val="00031924"/>
    <w:rsid w:val="00203FFC"/>
    <w:rsid w:val="002E74CD"/>
    <w:rsid w:val="00315FE4"/>
    <w:rsid w:val="00390DDC"/>
    <w:rsid w:val="00687883"/>
    <w:rsid w:val="006F2308"/>
    <w:rsid w:val="007721AB"/>
    <w:rsid w:val="008A6B03"/>
    <w:rsid w:val="009A72AB"/>
    <w:rsid w:val="00A6640F"/>
    <w:rsid w:val="00B36EE9"/>
    <w:rsid w:val="00B90F7C"/>
    <w:rsid w:val="00C23A87"/>
    <w:rsid w:val="00C801A9"/>
    <w:rsid w:val="00C8239D"/>
    <w:rsid w:val="00E472AE"/>
    <w:rsid w:val="00E8322F"/>
    <w:rsid w:val="00EA1C6D"/>
    <w:rsid w:val="00F168D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21D8"/>
  <w15:chartTrackingRefBased/>
  <w15:docId w15:val="{D178D811-0893-42B1-A9BB-FC13474B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24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F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2024-11-21T14:20:00Z</cp:lastPrinted>
  <dcterms:created xsi:type="dcterms:W3CDTF">2024-11-22T18:32:00Z</dcterms:created>
  <dcterms:modified xsi:type="dcterms:W3CDTF">2024-11-22T18:32:00Z</dcterms:modified>
</cp:coreProperties>
</file>