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136B" w14:textId="77777777" w:rsidR="00FA400E" w:rsidRDefault="00FA400E" w:rsidP="00FA400E">
      <w:pPr>
        <w:spacing w:after="0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PROJETO DE RESOLUÇÃO Nº 03/2023, 1º de setembro de 2023.</w:t>
      </w:r>
    </w:p>
    <w:p w14:paraId="45E3C211" w14:textId="77777777" w:rsidR="00FA400E" w:rsidRDefault="00FA400E" w:rsidP="00FA400E">
      <w:pPr>
        <w:spacing w:after="0"/>
        <w:jc w:val="center"/>
        <w:rPr>
          <w:b/>
          <w:sz w:val="28"/>
          <w:szCs w:val="28"/>
        </w:rPr>
      </w:pPr>
    </w:p>
    <w:p w14:paraId="4D98E9FB" w14:textId="77777777" w:rsidR="00FA400E" w:rsidRDefault="00FA400E" w:rsidP="00FA400E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7E5519EC" w14:textId="77777777" w:rsidR="00FA400E" w:rsidRDefault="00FA400E" w:rsidP="00FA400E">
      <w:pPr>
        <w:spacing w:after="0"/>
        <w:ind w:firstLine="1134"/>
        <w:jc w:val="both"/>
        <w:rPr>
          <w:sz w:val="28"/>
          <w:szCs w:val="28"/>
        </w:rPr>
      </w:pPr>
    </w:p>
    <w:p w14:paraId="21D0677A" w14:textId="77777777" w:rsidR="00FA400E" w:rsidRDefault="00FA400E" w:rsidP="00FA400E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Mesa Diretora da Câmara de Vereadores Nova Prata RS, no uso de suas atribuições legais, art. 39 IV e 49 da LOM, e art. 62 IV e 72 V do RI, e ainda art. 7º II da Lei nº 10.741/2021, propõem o seguinte Projeto de Resolução:</w:t>
      </w:r>
    </w:p>
    <w:p w14:paraId="531E66CC" w14:textId="77777777" w:rsidR="00FA400E" w:rsidRDefault="00FA400E" w:rsidP="00FA400E">
      <w:pPr>
        <w:spacing w:after="0"/>
        <w:ind w:firstLine="1134"/>
        <w:jc w:val="both"/>
        <w:rPr>
          <w:sz w:val="28"/>
          <w:szCs w:val="28"/>
        </w:rPr>
      </w:pPr>
    </w:p>
    <w:p w14:paraId="505A71C8" w14:textId="2DCC5412" w:rsidR="00FA400E" w:rsidRDefault="00FA400E" w:rsidP="00FA400E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>
        <w:rPr>
          <w:b/>
          <w:sz w:val="28"/>
          <w:szCs w:val="28"/>
        </w:rPr>
        <w:t>R$ 5.000,00 (cin</w:t>
      </w:r>
      <w:r w:rsidR="00EF6191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 mil reais)</w:t>
      </w:r>
      <w:r>
        <w:rPr>
          <w:sz w:val="28"/>
          <w:szCs w:val="28"/>
        </w:rPr>
        <w:t>, indicando como finalidade a destinação ao Grupo de Apoio a Brigada Militar – GABM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38CBDF0C" w14:textId="77777777" w:rsidR="00FA400E" w:rsidRDefault="00FA400E" w:rsidP="00FA400E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</w:p>
    <w:p w14:paraId="00389D97" w14:textId="77777777" w:rsidR="00FA400E" w:rsidRDefault="00FA400E" w:rsidP="00FA400E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17024F3F" w14:textId="77777777" w:rsidR="00FA400E" w:rsidRDefault="00FA400E" w:rsidP="00FA400E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4EA6EFDD" w14:textId="77777777" w:rsidR="00FA400E" w:rsidRDefault="00FA400E" w:rsidP="00FA400E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3.3.3.90.39.0000.00.00 – Outros serviços de terceiros – pessoa Jurídica </w:t>
      </w:r>
      <w:r>
        <w:rPr>
          <w:b/>
          <w:color w:val="000000"/>
          <w:sz w:val="28"/>
          <w:szCs w:val="28"/>
          <w:shd w:val="clear" w:color="auto" w:fill="FFFFFF"/>
        </w:rPr>
        <w:t>(20)</w:t>
      </w:r>
    </w:p>
    <w:p w14:paraId="754CE088" w14:textId="77777777" w:rsidR="00FA400E" w:rsidRDefault="00FA400E" w:rsidP="00FA400E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R$ 5.000,00.</w:t>
      </w:r>
    </w:p>
    <w:p w14:paraId="214EBF5D" w14:textId="77777777" w:rsidR="00FA400E" w:rsidRDefault="00FA400E" w:rsidP="00FA400E">
      <w:pPr>
        <w:spacing w:after="0"/>
        <w:jc w:val="both"/>
        <w:rPr>
          <w:color w:val="000000"/>
          <w:sz w:val="28"/>
          <w:szCs w:val="28"/>
        </w:rPr>
      </w:pPr>
    </w:p>
    <w:p w14:paraId="6510134C" w14:textId="77777777" w:rsidR="00FA400E" w:rsidRDefault="00FA400E" w:rsidP="00FA400E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Art. 3º Este Projeto de Resolução entra em vigor na data de sua publicação.</w:t>
      </w:r>
    </w:p>
    <w:p w14:paraId="34C13383" w14:textId="77777777" w:rsidR="00FA400E" w:rsidRDefault="00FA400E" w:rsidP="00FA400E">
      <w:pPr>
        <w:spacing w:after="0"/>
        <w:ind w:firstLine="1134"/>
        <w:jc w:val="right"/>
        <w:rPr>
          <w:sz w:val="28"/>
          <w:szCs w:val="28"/>
        </w:rPr>
      </w:pPr>
    </w:p>
    <w:p w14:paraId="72E1E774" w14:textId="77777777" w:rsidR="00FA400E" w:rsidRDefault="00FA400E" w:rsidP="00FA400E">
      <w:pPr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Nova Prata RS, 1º de setembro de 2023.</w:t>
      </w:r>
    </w:p>
    <w:p w14:paraId="5F793630" w14:textId="77777777" w:rsidR="00FA400E" w:rsidRDefault="00FA400E" w:rsidP="00FA400E">
      <w:pPr>
        <w:spacing w:after="0"/>
        <w:ind w:firstLine="1134"/>
        <w:rPr>
          <w:sz w:val="28"/>
          <w:szCs w:val="28"/>
        </w:rPr>
      </w:pPr>
    </w:p>
    <w:p w14:paraId="4820C2C1" w14:textId="77777777" w:rsidR="00FA400E" w:rsidRDefault="00FA400E" w:rsidP="00FA400E">
      <w:pPr>
        <w:spacing w:after="0"/>
        <w:ind w:firstLine="1134"/>
        <w:rPr>
          <w:sz w:val="24"/>
          <w:szCs w:val="24"/>
        </w:rPr>
      </w:pPr>
    </w:p>
    <w:p w14:paraId="2BDC2E7F" w14:textId="77777777" w:rsidR="00FA400E" w:rsidRDefault="00FA400E" w:rsidP="00FA400E">
      <w:pPr>
        <w:spacing w:after="0"/>
        <w:ind w:firstLine="1134"/>
        <w:rPr>
          <w:sz w:val="24"/>
          <w:szCs w:val="24"/>
        </w:rPr>
      </w:pPr>
    </w:p>
    <w:bookmarkEnd w:id="0"/>
    <w:bookmarkEnd w:id="1"/>
    <w:bookmarkEnd w:id="2"/>
    <w:bookmarkEnd w:id="3"/>
    <w:p w14:paraId="38F08372" w14:textId="77777777" w:rsidR="00FA400E" w:rsidRDefault="00FA400E" w:rsidP="00FA400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7DEF86ED" w14:textId="77777777" w:rsidR="00FA400E" w:rsidRDefault="00FA400E" w:rsidP="00FA400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69181C1E" w14:textId="77777777" w:rsidR="00FA400E" w:rsidRDefault="00FA400E" w:rsidP="00FA400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CFBAC00" w14:textId="77777777" w:rsidR="00FA400E" w:rsidRDefault="00FA400E" w:rsidP="00FA400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3E025491" w14:textId="77777777" w:rsidR="00FA400E" w:rsidRDefault="00FA400E" w:rsidP="00FA400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7A730CF9" w14:textId="77777777" w:rsidR="00FA400E" w:rsidRDefault="00FA400E" w:rsidP="00FA400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2AC5A58B" w14:textId="77777777" w:rsidR="00DC2EE5" w:rsidRPr="009B6EFD" w:rsidRDefault="00FA400E" w:rsidP="009B6EFD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</w:p>
    <w:sectPr w:rsidR="00DC2EE5" w:rsidRPr="009B6EFD" w:rsidSect="00FA400E">
      <w:pgSz w:w="11906" w:h="16838"/>
      <w:pgMar w:top="2835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02"/>
    <w:rsid w:val="0018514F"/>
    <w:rsid w:val="006722A2"/>
    <w:rsid w:val="006B2034"/>
    <w:rsid w:val="009B6EFD"/>
    <w:rsid w:val="00A61DC1"/>
    <w:rsid w:val="00DC2EE5"/>
    <w:rsid w:val="00EF6191"/>
    <w:rsid w:val="00F041FB"/>
    <w:rsid w:val="00F64F02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96F5"/>
  <w15:chartTrackingRefBased/>
  <w15:docId w15:val="{7CD75F49-08C1-4581-9160-2FC4C7B5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00E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FA400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E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2023-09-01T18:31:00Z</cp:lastPrinted>
  <dcterms:created xsi:type="dcterms:W3CDTF">2023-09-05T13:35:00Z</dcterms:created>
  <dcterms:modified xsi:type="dcterms:W3CDTF">2023-09-05T13:35:00Z</dcterms:modified>
</cp:coreProperties>
</file>