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795E1" w14:textId="763AF257" w:rsidR="00A75952" w:rsidRDefault="00A75952" w:rsidP="005451E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FB0AF3">
        <w:rPr>
          <w:rFonts w:ascii="Times New Roman" w:hAnsi="Times New Roman" w:cs="Times New Roman"/>
          <w:color w:val="auto"/>
          <w:sz w:val="24"/>
          <w:szCs w:val="24"/>
        </w:rPr>
        <w:t>N.º 0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>93</w:t>
      </w:r>
      <w:r w:rsidR="00FB0AF3">
        <w:rPr>
          <w:rFonts w:ascii="Times New Roman" w:hAnsi="Times New Roman" w:cs="Times New Roman"/>
          <w:color w:val="auto"/>
          <w:sz w:val="24"/>
          <w:szCs w:val="24"/>
        </w:rPr>
        <w:t xml:space="preserve">/2023, DE 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FB0AF3">
        <w:rPr>
          <w:rFonts w:ascii="Times New Roman" w:hAnsi="Times New Roman" w:cs="Times New Roman"/>
          <w:color w:val="auto"/>
          <w:sz w:val="24"/>
          <w:szCs w:val="24"/>
        </w:rPr>
        <w:t xml:space="preserve"> DE JUNHO DE 2023.</w:t>
      </w:r>
    </w:p>
    <w:p w14:paraId="6045B1B5" w14:textId="77777777" w:rsidR="00FB0AF3" w:rsidRPr="009801BC" w:rsidRDefault="00FB0AF3" w:rsidP="005451E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E5DD63E" w14:textId="77777777" w:rsidR="00A75952" w:rsidRPr="009801BC" w:rsidRDefault="00A75952" w:rsidP="005451ED">
      <w:pPr>
        <w:spacing w:after="0"/>
        <w:ind w:left="3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F0EBF4" w14:textId="00B39CB0" w:rsidR="00A75952" w:rsidRPr="009801BC" w:rsidRDefault="00113762" w:rsidP="005451ED">
      <w:pPr>
        <w:spacing w:after="0"/>
        <w:ind w:left="45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Altera o inciso VI do</w:t>
      </w:r>
      <w:r w:rsidRPr="001137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parágrafo único do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art. 14 da Lei n.º 11.083, de 27 de junho de 2023, que d</w:t>
      </w:r>
      <w:r w:rsidR="00A75952" w:rsidRPr="009801BC">
        <w:rPr>
          <w:rFonts w:ascii="Times New Roman" w:hAnsi="Times New Roman" w:cs="Times New Roman"/>
          <w:color w:val="auto"/>
          <w:sz w:val="24"/>
          <w:szCs w:val="24"/>
        </w:rPr>
        <w:t>ispõe sobre normas para a implantação e compartilhamento de infraestrutura de suporte e de telecomunicações</w:t>
      </w:r>
      <w:r w:rsidR="00AF2F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598CAE7" w14:textId="77777777" w:rsidR="00A75952" w:rsidRPr="009801BC" w:rsidRDefault="00A75952" w:rsidP="005451E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ACE2E7" w14:textId="77777777" w:rsidR="00A75952" w:rsidRDefault="00A75952" w:rsidP="005451E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B08CA9" w14:textId="77E347FE" w:rsidR="00A75952" w:rsidRPr="009801BC" w:rsidRDefault="00A75952" w:rsidP="00113762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01BC">
        <w:rPr>
          <w:rFonts w:ascii="Times New Roman" w:hAnsi="Times New Roman" w:cs="Times New Roman"/>
          <w:bCs/>
          <w:color w:val="auto"/>
          <w:sz w:val="24"/>
          <w:szCs w:val="24"/>
        </w:rPr>
        <w:t>Art. 1</w:t>
      </w:r>
      <w:r w:rsidR="005451ED" w:rsidRPr="009801B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9801BC">
        <w:rPr>
          <w:rFonts w:ascii="Times New Roman" w:hAnsi="Times New Roman" w:cs="Times New Roman"/>
          <w:bCs/>
          <w:color w:val="auto"/>
          <w:sz w:val="24"/>
          <w:szCs w:val="24"/>
        </w:rPr>
        <w:t>º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 xml:space="preserve">ltera o 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>inciso VI do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Hlk139036594"/>
      <w:r w:rsidR="00113762">
        <w:rPr>
          <w:rFonts w:ascii="Times New Roman" w:hAnsi="Times New Roman" w:cs="Times New Roman"/>
          <w:color w:val="auto"/>
          <w:sz w:val="24"/>
          <w:szCs w:val="24"/>
        </w:rPr>
        <w:t>parágrafo único do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r w:rsidR="00113762">
        <w:rPr>
          <w:rFonts w:ascii="Times New Roman" w:hAnsi="Times New Roman" w:cs="Times New Roman"/>
          <w:color w:val="auto"/>
          <w:sz w:val="24"/>
          <w:szCs w:val="24"/>
        </w:rPr>
        <w:t>art. 14 da Lei n.º 11.083, de 27 de junho de 2023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>, que passa a viger com a seguinte redação:</w:t>
      </w:r>
    </w:p>
    <w:p w14:paraId="6C657CDB" w14:textId="77777777" w:rsidR="00113762" w:rsidRDefault="00113762" w:rsidP="00113762">
      <w:pPr>
        <w:spacing w:after="0"/>
        <w:ind w:firstLine="141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91105A3" w14:textId="686456DE" w:rsidR="00113762" w:rsidRDefault="00A75952" w:rsidP="00113762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01BC">
        <w:rPr>
          <w:rFonts w:ascii="Times New Roman" w:hAnsi="Times New Roman" w:cs="Times New Roman"/>
          <w:bCs/>
          <w:color w:val="auto"/>
          <w:sz w:val="24"/>
          <w:szCs w:val="24"/>
        </w:rPr>
        <w:t>Art. 14</w:t>
      </w:r>
      <w:r w:rsidR="009801BC" w:rsidRPr="009801B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>[…]</w:t>
      </w:r>
    </w:p>
    <w:p w14:paraId="537BBF77" w14:textId="5B22B4E6" w:rsidR="00113762" w:rsidRDefault="00113762" w:rsidP="00113762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Parágrafo único. […]</w:t>
      </w:r>
    </w:p>
    <w:p w14:paraId="0CB19E8A" w14:textId="4DF70F18" w:rsidR="00113762" w:rsidRPr="009801BC" w:rsidRDefault="00113762" w:rsidP="00113762">
      <w:pPr>
        <w:spacing w:after="0"/>
        <w:ind w:left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VI - 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Comprovante de quitação de taxa única de análise e expedição de licenças no importe de </w:t>
      </w:r>
      <w:r>
        <w:rPr>
          <w:rFonts w:ascii="Times New Roman" w:hAnsi="Times New Roman" w:cs="Times New Roman"/>
          <w:color w:val="auto"/>
          <w:sz w:val="24"/>
          <w:szCs w:val="24"/>
        </w:rPr>
        <w:t>60</w:t>
      </w:r>
      <w:r w:rsidRPr="00617D28">
        <w:rPr>
          <w:rFonts w:ascii="Times New Roman" w:hAnsi="Times New Roman" w:cs="Times New Roman"/>
          <w:color w:val="auto"/>
          <w:sz w:val="24"/>
          <w:szCs w:val="24"/>
        </w:rPr>
        <w:t xml:space="preserve"> URM (Unidade de Referência Municipal)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 a ser recolhido aos cofres públicos do município. </w:t>
      </w:r>
    </w:p>
    <w:p w14:paraId="1E49203B" w14:textId="0372DBBB" w:rsidR="00A75952" w:rsidRPr="009801BC" w:rsidRDefault="00A75952" w:rsidP="00D5131D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A71153C" w14:textId="74DBC2F9" w:rsidR="00A75952" w:rsidRDefault="00A75952" w:rsidP="00C0335A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35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Art. </w:t>
      </w:r>
      <w:r w:rsidR="00113762">
        <w:rPr>
          <w:rFonts w:ascii="Times New Roman" w:hAnsi="Times New Roman" w:cs="Times New Roman"/>
          <w:bCs/>
          <w:color w:val="auto"/>
          <w:sz w:val="24"/>
          <w:szCs w:val="24"/>
        </w:rPr>
        <w:t>2.º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 xml:space="preserve"> Esta 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9801BC">
        <w:rPr>
          <w:rFonts w:ascii="Times New Roman" w:hAnsi="Times New Roman" w:cs="Times New Roman"/>
          <w:color w:val="auto"/>
          <w:sz w:val="24"/>
          <w:szCs w:val="24"/>
        </w:rPr>
        <w:t>ei entra em vigor na data de sua publicação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9A2398" w14:textId="77777777" w:rsidR="00113762" w:rsidRDefault="00113762" w:rsidP="00C0335A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97BBC07" w14:textId="77777777" w:rsidR="00FB0AF3" w:rsidRDefault="00FB0AF3" w:rsidP="00C0335A">
      <w:pPr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B3AC80" w14:textId="56992D83" w:rsidR="00FB0AF3" w:rsidRDefault="00FB0AF3" w:rsidP="00C0335A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JUSTIFICATIVA</w:t>
      </w:r>
    </w:p>
    <w:p w14:paraId="6E841ED2" w14:textId="77777777" w:rsidR="00FB0AF3" w:rsidRDefault="00FB0AF3" w:rsidP="00C0335A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205B94E" w14:textId="518120A2" w:rsidR="00113762" w:rsidRDefault="00DE6334" w:rsidP="00DE6334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6334">
        <w:rPr>
          <w:rFonts w:ascii="Times New Roman" w:hAnsi="Times New Roman" w:cs="Times New Roman"/>
          <w:color w:val="auto"/>
          <w:sz w:val="24"/>
          <w:szCs w:val="24"/>
        </w:rPr>
        <w:t>Remete-se a esta Colenda Casa Legislativa, projeto de lei que visa a</w:t>
      </w:r>
      <w:r w:rsidR="00113762">
        <w:rPr>
          <w:rFonts w:ascii="Times New Roman" w:hAnsi="Times New Roman" w:cs="Times New Roman"/>
          <w:color w:val="auto"/>
          <w:sz w:val="24"/>
          <w:szCs w:val="24"/>
        </w:rPr>
        <w:t xml:space="preserve"> inclusão do valor da taxa de análise e expedição de licenças, referente ao pedido de Alvará de construção para 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556094" w:rsidRPr="009801BC">
        <w:rPr>
          <w:rFonts w:ascii="Times New Roman" w:hAnsi="Times New Roman" w:cs="Times New Roman"/>
          <w:color w:val="auto"/>
          <w:sz w:val="24"/>
          <w:szCs w:val="24"/>
        </w:rPr>
        <w:t>mplantação da infraestrutura de suporte para estação transmissora de radiocomunicação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 xml:space="preserve">, que por um lapso, fora esquecido de acrescentar no ato da apresentação do PL que originou a 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>Lei n.º 11.083, de 27 de junho de 2023</w:t>
      </w:r>
      <w:r w:rsidR="0055609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9CA9A42" w14:textId="77777777" w:rsidR="00DE6334" w:rsidRPr="00DE6334" w:rsidRDefault="00DE6334" w:rsidP="00DE6334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6334">
        <w:rPr>
          <w:rFonts w:ascii="Times New Roman" w:hAnsi="Times New Roman" w:cs="Times New Roman"/>
          <w:color w:val="auto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FAE6F27" w14:textId="62224B21" w:rsidR="00DE6334" w:rsidRPr="0069408A" w:rsidRDefault="00DE6334" w:rsidP="00DE6334">
      <w:pPr>
        <w:pStyle w:val="NormalWeb"/>
        <w:spacing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 w:rsidR="00556094">
        <w:t>30</w:t>
      </w:r>
      <w:r w:rsidRPr="0069408A">
        <w:t xml:space="preserve"> de </w:t>
      </w:r>
      <w:r>
        <w:t>junho</w:t>
      </w:r>
      <w:r w:rsidRPr="0069408A">
        <w:t xml:space="preserve"> de 2023. </w:t>
      </w:r>
    </w:p>
    <w:p w14:paraId="71768086" w14:textId="77777777" w:rsidR="00DE6334" w:rsidRPr="0069408A" w:rsidRDefault="00DE6334" w:rsidP="00DE6334">
      <w:pPr>
        <w:pStyle w:val="NormalWeb"/>
        <w:spacing w:beforeAutospacing="0" w:after="0" w:afterAutospacing="0"/>
        <w:ind w:firstLine="1418"/>
        <w:jc w:val="both"/>
      </w:pPr>
    </w:p>
    <w:p w14:paraId="6A2D86DE" w14:textId="77777777" w:rsidR="00DE6334" w:rsidRPr="0069408A" w:rsidRDefault="00DE6334" w:rsidP="00DE6334">
      <w:pPr>
        <w:pStyle w:val="NormalWeb"/>
        <w:spacing w:beforeAutospacing="0" w:after="0" w:afterAutospacing="0"/>
        <w:ind w:firstLine="1418"/>
        <w:jc w:val="both"/>
      </w:pPr>
      <w:r w:rsidRPr="0069408A">
        <w:t>Alcione Grazziotin</w:t>
      </w:r>
    </w:p>
    <w:p w14:paraId="7BBC29AC" w14:textId="017BEF3C" w:rsidR="00A75952" w:rsidRPr="009801BC" w:rsidRDefault="00DE6334" w:rsidP="00DE6334">
      <w:pPr>
        <w:pStyle w:val="NormalWeb"/>
        <w:spacing w:beforeAutospacing="0" w:after="0" w:afterAutospacing="0"/>
        <w:ind w:firstLine="1418"/>
        <w:jc w:val="both"/>
      </w:pPr>
      <w:r w:rsidRPr="0069408A">
        <w:t>Prefeito Municipal</w:t>
      </w:r>
    </w:p>
    <w:sectPr w:rsidR="00A75952" w:rsidRPr="009801BC" w:rsidSect="00DE6334">
      <w:headerReference w:type="default" r:id="rId11"/>
      <w:footerReference w:type="default" r:id="rId12"/>
      <w:pgSz w:w="11906" w:h="16838"/>
      <w:pgMar w:top="3403" w:right="849" w:bottom="993" w:left="1701" w:header="720" w:footer="721" w:gutter="0"/>
      <w:pgNumType w:start="1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9634" w14:textId="77777777" w:rsidR="00335763" w:rsidRDefault="00335763">
      <w:pPr>
        <w:spacing w:after="0"/>
      </w:pPr>
      <w:r>
        <w:separator/>
      </w:r>
    </w:p>
  </w:endnote>
  <w:endnote w:type="continuationSeparator" w:id="0">
    <w:p w14:paraId="6B6A37E0" w14:textId="77777777" w:rsidR="00335763" w:rsidRDefault="00335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88DB" w14:textId="67431F23" w:rsidR="00A75952" w:rsidRPr="00861E32" w:rsidRDefault="00A75952" w:rsidP="00861E32">
    <w:pPr>
      <w:pStyle w:val="Rodap"/>
    </w:pPr>
    <w:r w:rsidRPr="00861E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5C34" w14:textId="77777777" w:rsidR="00335763" w:rsidRDefault="00335763">
      <w:pPr>
        <w:spacing w:after="0"/>
      </w:pPr>
      <w:r>
        <w:separator/>
      </w:r>
    </w:p>
  </w:footnote>
  <w:footnote w:type="continuationSeparator" w:id="0">
    <w:p w14:paraId="36F21CB0" w14:textId="77777777" w:rsidR="00335763" w:rsidRDefault="00335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845A" w14:textId="59E03976" w:rsidR="005B5C14" w:rsidRDefault="005B5C14">
    <w:pPr>
      <w:tabs>
        <w:tab w:val="center" w:pos="4252"/>
        <w:tab w:val="right" w:pos="850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6B55"/>
    <w:multiLevelType w:val="hybridMultilevel"/>
    <w:tmpl w:val="F32464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7D26"/>
    <w:multiLevelType w:val="hybridMultilevel"/>
    <w:tmpl w:val="C9928F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31D"/>
    <w:multiLevelType w:val="hybridMultilevel"/>
    <w:tmpl w:val="4E70A6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41C"/>
    <w:multiLevelType w:val="hybridMultilevel"/>
    <w:tmpl w:val="AB207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7090"/>
    <w:multiLevelType w:val="hybridMultilevel"/>
    <w:tmpl w:val="BB2AC38A"/>
    <w:lvl w:ilvl="0" w:tplc="E65CF500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5341854"/>
    <w:multiLevelType w:val="hybridMultilevel"/>
    <w:tmpl w:val="FBE40BB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DA673E"/>
    <w:multiLevelType w:val="hybridMultilevel"/>
    <w:tmpl w:val="15F226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4CB5"/>
    <w:multiLevelType w:val="hybridMultilevel"/>
    <w:tmpl w:val="D9763E2E"/>
    <w:lvl w:ilvl="0" w:tplc="21725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51B9D"/>
    <w:multiLevelType w:val="hybridMultilevel"/>
    <w:tmpl w:val="CF987138"/>
    <w:lvl w:ilvl="0" w:tplc="5F6AB92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27265"/>
    <w:multiLevelType w:val="multilevel"/>
    <w:tmpl w:val="EDFC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E01140D"/>
    <w:multiLevelType w:val="hybridMultilevel"/>
    <w:tmpl w:val="E52457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8160C"/>
    <w:multiLevelType w:val="hybridMultilevel"/>
    <w:tmpl w:val="CCF8E464"/>
    <w:lvl w:ilvl="0" w:tplc="9C04D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47D32"/>
    <w:multiLevelType w:val="hybridMultilevel"/>
    <w:tmpl w:val="2EFCD6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66CE1"/>
    <w:multiLevelType w:val="hybridMultilevel"/>
    <w:tmpl w:val="A9940A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6709">
    <w:abstractNumId w:val="9"/>
  </w:num>
  <w:num w:numId="2" w16cid:durableId="540483356">
    <w:abstractNumId w:val="4"/>
  </w:num>
  <w:num w:numId="3" w16cid:durableId="672218867">
    <w:abstractNumId w:val="12"/>
  </w:num>
  <w:num w:numId="4" w16cid:durableId="270673252">
    <w:abstractNumId w:val="8"/>
  </w:num>
  <w:num w:numId="5" w16cid:durableId="1110928733">
    <w:abstractNumId w:val="10"/>
  </w:num>
  <w:num w:numId="6" w16cid:durableId="1541670168">
    <w:abstractNumId w:val="3"/>
  </w:num>
  <w:num w:numId="7" w16cid:durableId="222372714">
    <w:abstractNumId w:val="13"/>
  </w:num>
  <w:num w:numId="8" w16cid:durableId="1276641731">
    <w:abstractNumId w:val="5"/>
  </w:num>
  <w:num w:numId="9" w16cid:durableId="1807815653">
    <w:abstractNumId w:val="2"/>
  </w:num>
  <w:num w:numId="10" w16cid:durableId="535972374">
    <w:abstractNumId w:val="0"/>
  </w:num>
  <w:num w:numId="11" w16cid:durableId="906183208">
    <w:abstractNumId w:val="6"/>
  </w:num>
  <w:num w:numId="12" w16cid:durableId="772479189">
    <w:abstractNumId w:val="7"/>
  </w:num>
  <w:num w:numId="13" w16cid:durableId="82580301">
    <w:abstractNumId w:val="11"/>
  </w:num>
  <w:num w:numId="14" w16cid:durableId="14890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14"/>
    <w:rsid w:val="000213FD"/>
    <w:rsid w:val="00031BCA"/>
    <w:rsid w:val="00052DB1"/>
    <w:rsid w:val="0007179D"/>
    <w:rsid w:val="0007737F"/>
    <w:rsid w:val="00090A02"/>
    <w:rsid w:val="000D2351"/>
    <w:rsid w:val="000E2607"/>
    <w:rsid w:val="000F2269"/>
    <w:rsid w:val="000F5196"/>
    <w:rsid w:val="00100739"/>
    <w:rsid w:val="00105C3C"/>
    <w:rsid w:val="00113762"/>
    <w:rsid w:val="001216AC"/>
    <w:rsid w:val="00151596"/>
    <w:rsid w:val="00170F51"/>
    <w:rsid w:val="00186055"/>
    <w:rsid w:val="001A5C77"/>
    <w:rsid w:val="001C1C8D"/>
    <w:rsid w:val="002014BD"/>
    <w:rsid w:val="002063F4"/>
    <w:rsid w:val="00210724"/>
    <w:rsid w:val="002132F9"/>
    <w:rsid w:val="002219D2"/>
    <w:rsid w:val="002229E6"/>
    <w:rsid w:val="00233B7D"/>
    <w:rsid w:val="00241C0E"/>
    <w:rsid w:val="00283BBB"/>
    <w:rsid w:val="002A4041"/>
    <w:rsid w:val="002E03C8"/>
    <w:rsid w:val="002E0AF7"/>
    <w:rsid w:val="002E4A26"/>
    <w:rsid w:val="002F2D0C"/>
    <w:rsid w:val="00335763"/>
    <w:rsid w:val="00347C77"/>
    <w:rsid w:val="003846E6"/>
    <w:rsid w:val="00393F54"/>
    <w:rsid w:val="003A4B04"/>
    <w:rsid w:val="003B09F9"/>
    <w:rsid w:val="003C0E24"/>
    <w:rsid w:val="003E0C3C"/>
    <w:rsid w:val="003E6E29"/>
    <w:rsid w:val="00424490"/>
    <w:rsid w:val="00424DA7"/>
    <w:rsid w:val="00445D59"/>
    <w:rsid w:val="004A7E62"/>
    <w:rsid w:val="004B2C57"/>
    <w:rsid w:val="005451ED"/>
    <w:rsid w:val="00556094"/>
    <w:rsid w:val="005B5C14"/>
    <w:rsid w:val="005B709C"/>
    <w:rsid w:val="005D59BE"/>
    <w:rsid w:val="005E2D45"/>
    <w:rsid w:val="00604CA7"/>
    <w:rsid w:val="00613089"/>
    <w:rsid w:val="00651B58"/>
    <w:rsid w:val="006731E7"/>
    <w:rsid w:val="0068781F"/>
    <w:rsid w:val="00692949"/>
    <w:rsid w:val="006C0263"/>
    <w:rsid w:val="006C14BB"/>
    <w:rsid w:val="006C670E"/>
    <w:rsid w:val="006E06B9"/>
    <w:rsid w:val="00700050"/>
    <w:rsid w:val="00710924"/>
    <w:rsid w:val="0071245D"/>
    <w:rsid w:val="00782669"/>
    <w:rsid w:val="007D5E48"/>
    <w:rsid w:val="007E10CB"/>
    <w:rsid w:val="00804FE7"/>
    <w:rsid w:val="00805C1D"/>
    <w:rsid w:val="0085096E"/>
    <w:rsid w:val="008602E9"/>
    <w:rsid w:val="00861E32"/>
    <w:rsid w:val="0088317A"/>
    <w:rsid w:val="008878A9"/>
    <w:rsid w:val="008A4A2F"/>
    <w:rsid w:val="008B42B6"/>
    <w:rsid w:val="008D2795"/>
    <w:rsid w:val="009026AA"/>
    <w:rsid w:val="00921472"/>
    <w:rsid w:val="00925582"/>
    <w:rsid w:val="009264CD"/>
    <w:rsid w:val="00957AB3"/>
    <w:rsid w:val="009801BC"/>
    <w:rsid w:val="009A7F51"/>
    <w:rsid w:val="00A52EE7"/>
    <w:rsid w:val="00A75952"/>
    <w:rsid w:val="00A76D2B"/>
    <w:rsid w:val="00A94A22"/>
    <w:rsid w:val="00AA0150"/>
    <w:rsid w:val="00AA5F9F"/>
    <w:rsid w:val="00AF2F88"/>
    <w:rsid w:val="00B72737"/>
    <w:rsid w:val="00BD7C45"/>
    <w:rsid w:val="00C0335A"/>
    <w:rsid w:val="00C41864"/>
    <w:rsid w:val="00C443D1"/>
    <w:rsid w:val="00C730BE"/>
    <w:rsid w:val="00CC3F07"/>
    <w:rsid w:val="00CC5BD3"/>
    <w:rsid w:val="00CE082C"/>
    <w:rsid w:val="00D02317"/>
    <w:rsid w:val="00D07B16"/>
    <w:rsid w:val="00D20427"/>
    <w:rsid w:val="00D34260"/>
    <w:rsid w:val="00D469A2"/>
    <w:rsid w:val="00D5131D"/>
    <w:rsid w:val="00D7387A"/>
    <w:rsid w:val="00D863BB"/>
    <w:rsid w:val="00D924A0"/>
    <w:rsid w:val="00DE6334"/>
    <w:rsid w:val="00E41671"/>
    <w:rsid w:val="00E47F73"/>
    <w:rsid w:val="00EA21CC"/>
    <w:rsid w:val="00EB7BF3"/>
    <w:rsid w:val="00EC037A"/>
    <w:rsid w:val="00EC7DD0"/>
    <w:rsid w:val="00EE3CCE"/>
    <w:rsid w:val="00F249D4"/>
    <w:rsid w:val="00F45E3A"/>
    <w:rsid w:val="00F46E53"/>
    <w:rsid w:val="00F6241C"/>
    <w:rsid w:val="00F7246C"/>
    <w:rsid w:val="00F85B88"/>
    <w:rsid w:val="00FB0AF3"/>
    <w:rsid w:val="00FC3EFA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62B1F"/>
  <w15:docId w15:val="{4A6E7281-BB09-4B7F-930F-015C79FA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elle" w:eastAsia="Adelle" w:hAnsi="Adelle" w:cs="Adelle"/>
        <w:color w:val="53565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Ttulo1">
    <w:name w:val="heading 1"/>
    <w:basedOn w:val="Normal"/>
    <w:next w:val="Normal"/>
    <w:qFormat/>
    <w:pPr>
      <w:keepNext/>
      <w:keepLines/>
      <w:widowControl w:val="0"/>
      <w:tabs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left="1728" w:hanging="1728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keepLines/>
      <w:widowControl w:val="0"/>
      <w:tabs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outlineLvl w:val="1"/>
    </w:pPr>
    <w:rPr>
      <w:b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-primerapginadeldocumentoCar">
    <w:name w:val="Título 1 - primera página del documento Car"/>
    <w:basedOn w:val="Fontepargpadro"/>
    <w:qFormat/>
    <w:rsid w:val="004C6979"/>
    <w:rPr>
      <w:rFonts w:eastAsia="Times New Roman" w:cs="Tahoma"/>
      <w:b/>
      <w:sz w:val="48"/>
      <w:szCs w:val="48"/>
      <w:lang w:val="es-ES" w:eastAsia="es-ES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4C6979"/>
    <w:rPr>
      <w:rFonts w:eastAsia="Times New Roman" w:cs="Times New Roman"/>
      <w:lang w:val="es-ES_tradnl" w:eastAsia="es-ES"/>
    </w:rPr>
  </w:style>
  <w:style w:type="character" w:customStyle="1" w:styleId="CiudadyfechaCar">
    <w:name w:val="Ciudad y fecha Car"/>
    <w:basedOn w:val="Fontepargpadro"/>
    <w:link w:val="Ciudadyfecha"/>
    <w:qFormat/>
    <w:rsid w:val="004C6979"/>
    <w:rPr>
      <w:rFonts w:eastAsia="Times New Roman" w:cs="Times New Roman"/>
      <w:b/>
      <w:lang w:val="es-ES_tradnl" w:eastAsia="es-ES"/>
    </w:rPr>
  </w:style>
  <w:style w:type="character" w:customStyle="1" w:styleId="LinkdaInternet">
    <w:name w:val="Link da Internet"/>
    <w:basedOn w:val="Fontepargpadro"/>
    <w:unhideWhenUsed/>
    <w:rsid w:val="00E20D34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B659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541D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541DC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541DC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1688D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808BF"/>
  </w:style>
  <w:style w:type="character" w:customStyle="1" w:styleId="RodapChar">
    <w:name w:val="Rodapé Char"/>
    <w:basedOn w:val="Fontepargpadro"/>
    <w:link w:val="Rodap"/>
    <w:uiPriority w:val="99"/>
    <w:qFormat/>
    <w:rsid w:val="00A808BF"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uiPriority w:val="99"/>
    <w:unhideWhenUsed/>
    <w:rsid w:val="004C6979"/>
    <w:pPr>
      <w:ind w:left="283" w:hanging="283"/>
      <w:contextualSpacing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Lista"/>
    <w:next w:val="Lista"/>
    <w:link w:val="PargrafodaListaChar"/>
    <w:uiPriority w:val="34"/>
    <w:qFormat/>
    <w:rsid w:val="004C6979"/>
    <w:pPr>
      <w:spacing w:after="140"/>
    </w:pPr>
    <w:rPr>
      <w:rFonts w:eastAsia="Times New Roman" w:cs="Times New Roman"/>
      <w:lang w:val="es-ES_tradnl" w:eastAsia="es-ES"/>
    </w:rPr>
  </w:style>
  <w:style w:type="paragraph" w:customStyle="1" w:styleId="Ttulo1-primerapginadeldocumento">
    <w:name w:val="Título 1 - primera página del documento"/>
    <w:basedOn w:val="Normal"/>
    <w:next w:val="Normal"/>
    <w:qFormat/>
    <w:rsid w:val="004C6979"/>
    <w:pPr>
      <w:spacing w:after="480"/>
    </w:pPr>
    <w:rPr>
      <w:rFonts w:eastAsia="Times New Roman" w:cs="Tahoma"/>
      <w:b/>
      <w:sz w:val="48"/>
      <w:szCs w:val="48"/>
      <w:lang w:val="es-ES" w:eastAsia="es-ES"/>
    </w:rPr>
  </w:style>
  <w:style w:type="paragraph" w:customStyle="1" w:styleId="Bullets-Estilo2">
    <w:name w:val="Bullets - Estilo2"/>
    <w:basedOn w:val="PargrafodaLista"/>
    <w:qFormat/>
    <w:rsid w:val="004C6979"/>
    <w:pPr>
      <w:tabs>
        <w:tab w:val="left" w:pos="360"/>
      </w:tabs>
    </w:pPr>
  </w:style>
  <w:style w:type="paragraph" w:customStyle="1" w:styleId="Ciudadyfecha">
    <w:name w:val="Ciudad y fecha"/>
    <w:basedOn w:val="Normal"/>
    <w:next w:val="Normal"/>
    <w:link w:val="CiudadyfechaCar"/>
    <w:qFormat/>
    <w:rsid w:val="004C6979"/>
    <w:pPr>
      <w:spacing w:before="360"/>
    </w:pPr>
    <w:rPr>
      <w:rFonts w:eastAsia="Times New Roman" w:cs="Times New Roman"/>
      <w:b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4C6979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6598"/>
    <w:pPr>
      <w:spacing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541D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541DC"/>
    <w:rPr>
      <w:b/>
      <w:bCs/>
    </w:rPr>
  </w:style>
  <w:style w:type="paragraph" w:styleId="Reviso">
    <w:name w:val="Revision"/>
    <w:uiPriority w:val="99"/>
    <w:semiHidden/>
    <w:qFormat/>
    <w:rsid w:val="000D101A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808BF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rsid w:val="00A808BF"/>
    <w:pPr>
      <w:tabs>
        <w:tab w:val="center" w:pos="4252"/>
        <w:tab w:val="right" w:pos="8504"/>
      </w:tabs>
      <w:spacing w:after="0"/>
    </w:pPr>
  </w:style>
  <w:style w:type="paragraph" w:customStyle="1" w:styleId="xmsonormal">
    <w:name w:val="x_msonormal"/>
    <w:basedOn w:val="Normal"/>
    <w:qFormat/>
    <w:rsid w:val="00266B3E"/>
    <w:pPr>
      <w:spacing w:after="0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xmsolistparagraph">
    <w:name w:val="x_msolistparagraph"/>
    <w:basedOn w:val="Normal"/>
    <w:qFormat/>
    <w:rsid w:val="00266B3E"/>
    <w:pPr>
      <w:spacing w:after="0"/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Default">
    <w:name w:val="Default"/>
    <w:qFormat/>
    <w:rsid w:val="00A4401E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213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13FD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213F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7F73"/>
    <w:pPr>
      <w:spacing w:after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7F73"/>
    <w:rPr>
      <w:rFonts w:asciiTheme="minorHAnsi" w:eastAsiaTheme="minorHAnsi" w:hAnsiTheme="minorHAnsi" w:cstheme="minorBidi"/>
      <w:color w:val="auto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7F73"/>
    <w:rPr>
      <w:vertAlign w:val="superscript"/>
    </w:rPr>
  </w:style>
  <w:style w:type="character" w:styleId="nfase">
    <w:name w:val="Emphasis"/>
    <w:basedOn w:val="Fontepargpadro"/>
    <w:uiPriority w:val="20"/>
    <w:qFormat/>
    <w:rsid w:val="00347C7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8317A"/>
    <w:pPr>
      <w:spacing w:after="0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8317A"/>
  </w:style>
  <w:style w:type="character" w:styleId="Refdenotadefim">
    <w:name w:val="endnote reference"/>
    <w:basedOn w:val="Fontepargpadro"/>
    <w:uiPriority w:val="99"/>
    <w:semiHidden/>
    <w:unhideWhenUsed/>
    <w:rsid w:val="00883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82B4552A20641BDC7F081E87934A4" ma:contentTypeVersion="13" ma:contentTypeDescription="Create a new document." ma:contentTypeScope="" ma:versionID="e0edbac6f997032e306651623992190a">
  <xsd:schema xmlns:xsd="http://www.w3.org/2001/XMLSchema" xmlns:xs="http://www.w3.org/2001/XMLSchema" xmlns:p="http://schemas.microsoft.com/office/2006/metadata/properties" xmlns:ns3="5b173e39-3156-4d6c-8379-9163752c09f2" xmlns:ns4="8cbcb116-2ef2-41e5-a2b9-65402df4c133" targetNamespace="http://schemas.microsoft.com/office/2006/metadata/properties" ma:root="true" ma:fieldsID="a5b46a8794af7159798a3ad54d33a121" ns3:_="" ns4:_="">
    <xsd:import namespace="5b173e39-3156-4d6c-8379-9163752c09f2"/>
    <xsd:import namespace="8cbcb116-2ef2-41e5-a2b9-65402df4c1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3e39-3156-4d6c-8379-9163752c0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b116-2ef2-41e5-a2b9-65402df4c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CD00C-2F65-4E7E-BC49-4A072BE71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8F8A5-79B4-4EF7-9783-EDA1A7908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70C07D-5798-4E9A-A342-964175F04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3e39-3156-4d6c-8379-9163752c09f2"/>
    <ds:schemaRef ds:uri="8cbcb116-2ef2-41e5-a2b9-65402df4c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E2750-A715-43E0-8325-E54C8A28B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Lima</dc:creator>
  <dc:description/>
  <cp:lastModifiedBy>Jeferson de Oliveira</cp:lastModifiedBy>
  <cp:revision>3</cp:revision>
  <cp:lastPrinted>2023-06-30T20:05:00Z</cp:lastPrinted>
  <dcterms:created xsi:type="dcterms:W3CDTF">2023-06-30T20:04:00Z</dcterms:created>
  <dcterms:modified xsi:type="dcterms:W3CDTF">2023-06-30T20:05:00Z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0x01010039482B4552A20641BDC7F081E87934A4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